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02" w:rsidRDefault="00054F71" w:rsidP="009966B1">
      <w:pPr>
        <w:ind w:left="360"/>
        <w:jc w:val="center"/>
        <w:rPr>
          <w:b/>
        </w:rPr>
      </w:pPr>
      <w:bookmarkStart w:id="0" w:name="_GoBack"/>
      <w:bookmarkEnd w:id="0"/>
      <w:r w:rsidRPr="00027A3D">
        <w:rPr>
          <w:b/>
        </w:rPr>
        <w:t xml:space="preserve">IEEE EMC Society </w:t>
      </w:r>
    </w:p>
    <w:p w:rsidR="00054F71" w:rsidRDefault="00054F71" w:rsidP="009966B1">
      <w:pPr>
        <w:ind w:left="360"/>
        <w:jc w:val="center"/>
        <w:rPr>
          <w:b/>
        </w:rPr>
      </w:pPr>
      <w:r w:rsidRPr="00027A3D">
        <w:rPr>
          <w:b/>
        </w:rPr>
        <w:t>Standards Development</w:t>
      </w:r>
      <w:r>
        <w:rPr>
          <w:b/>
        </w:rPr>
        <w:t xml:space="preserve"> and Education</w:t>
      </w:r>
      <w:r w:rsidRPr="00027A3D">
        <w:rPr>
          <w:b/>
        </w:rPr>
        <w:t xml:space="preserve"> Committee</w:t>
      </w:r>
    </w:p>
    <w:p w:rsidR="00054F71" w:rsidRDefault="00054F71" w:rsidP="00E534D2">
      <w:pPr>
        <w:ind w:left="360"/>
        <w:jc w:val="center"/>
        <w:rPr>
          <w:b/>
        </w:rPr>
      </w:pPr>
      <w:r w:rsidRPr="00027A3D">
        <w:rPr>
          <w:b/>
        </w:rPr>
        <w:t>(SD</w:t>
      </w:r>
      <w:r>
        <w:rPr>
          <w:b/>
        </w:rPr>
        <w:t>E</w:t>
      </w:r>
      <w:r w:rsidRPr="00027A3D">
        <w:rPr>
          <w:b/>
        </w:rPr>
        <w:t>Com)</w:t>
      </w:r>
    </w:p>
    <w:p w:rsidR="00054F71" w:rsidRDefault="009C583B" w:rsidP="009966B1">
      <w:pPr>
        <w:jc w:val="center"/>
      </w:pPr>
      <w:hyperlink r:id="rId7" w:history="1">
        <w:r w:rsidR="006E7988" w:rsidRPr="007C7D07">
          <w:rPr>
            <w:rStyle w:val="Hyperlink"/>
          </w:rPr>
          <w:t>http://www.emcs.org/standards/sdecomindex.html</w:t>
        </w:r>
      </w:hyperlink>
    </w:p>
    <w:p w:rsidR="006E7988" w:rsidRDefault="006E7988" w:rsidP="009966B1">
      <w:pPr>
        <w:jc w:val="center"/>
        <w:rPr>
          <w:b/>
        </w:rPr>
      </w:pPr>
    </w:p>
    <w:p w:rsidR="005842F9" w:rsidRDefault="00BF2911" w:rsidP="00BF2911">
      <w:pPr>
        <w:rPr>
          <w:b/>
        </w:rPr>
      </w:pPr>
      <w:r>
        <w:rPr>
          <w:b/>
        </w:rPr>
        <w:t>Attend</w:t>
      </w:r>
      <w:r w:rsidR="006E7988">
        <w:rPr>
          <w:b/>
        </w:rPr>
        <w:t>ees</w:t>
      </w:r>
      <w:r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2"/>
        <w:gridCol w:w="2875"/>
        <w:gridCol w:w="2883"/>
      </w:tblGrid>
      <w:tr w:rsidR="00BF2911" w:rsidTr="00BF2911">
        <w:tc>
          <w:tcPr>
            <w:tcW w:w="2952" w:type="dxa"/>
          </w:tcPr>
          <w:p w:rsidR="00BF2911" w:rsidRDefault="00BF2911" w:rsidP="00BF2911">
            <w:r>
              <w:t>Alistair Duffy (Chai</w:t>
            </w:r>
            <w:r w:rsidR="00581184">
              <w:t>r</w:t>
            </w:r>
            <w:r>
              <w:t>)</w:t>
            </w:r>
          </w:p>
          <w:p w:rsidR="00FD2BC3" w:rsidRDefault="00FD2BC3" w:rsidP="00FD2BC3">
            <w:r>
              <w:t>Ed Hare (VP Standards)</w:t>
            </w:r>
          </w:p>
          <w:p w:rsidR="005F49FD" w:rsidRDefault="005F49FD" w:rsidP="005F49FD">
            <w:r>
              <w:t>Christine Blair</w:t>
            </w:r>
          </w:p>
          <w:p w:rsidR="005F49FD" w:rsidRDefault="005F49FD" w:rsidP="005F49FD">
            <w:r>
              <w:t>Colin Brench</w:t>
            </w:r>
          </w:p>
          <w:p w:rsidR="005F49FD" w:rsidRDefault="005F49FD" w:rsidP="005F49FD">
            <w:r>
              <w:t>David Traver</w:t>
            </w:r>
          </w:p>
          <w:p w:rsidR="005F49FD" w:rsidRDefault="005F49FD" w:rsidP="005F49FD">
            <w:r>
              <w:t>Davy Pissoort</w:t>
            </w:r>
          </w:p>
          <w:p w:rsidR="000C30A7" w:rsidRDefault="005F49FD" w:rsidP="005F49FD">
            <w:r>
              <w:t>Don Heirman</w:t>
            </w:r>
          </w:p>
        </w:tc>
        <w:tc>
          <w:tcPr>
            <w:tcW w:w="2952" w:type="dxa"/>
          </w:tcPr>
          <w:p w:rsidR="00FB1309" w:rsidRDefault="00FD2BC3" w:rsidP="00FB1309">
            <w:r>
              <w:t>Craig Fanning (Vice-Chair)</w:t>
            </w:r>
          </w:p>
          <w:p w:rsidR="005F49FD" w:rsidRDefault="005F49FD" w:rsidP="005F49FD">
            <w:r>
              <w:t>Fred Heather</w:t>
            </w:r>
          </w:p>
          <w:p w:rsidR="005F49FD" w:rsidRDefault="005F49FD" w:rsidP="005F49FD">
            <w:proofErr w:type="spellStart"/>
            <w:r>
              <w:t>Ghery</w:t>
            </w:r>
            <w:proofErr w:type="spellEnd"/>
            <w:r>
              <w:t xml:space="preserve"> Petit</w:t>
            </w:r>
          </w:p>
          <w:p w:rsidR="005F49FD" w:rsidRDefault="005F49FD" w:rsidP="005F49FD">
            <w:r>
              <w:t>Henry Benitez</w:t>
            </w:r>
          </w:p>
          <w:p w:rsidR="005F49FD" w:rsidRDefault="005F49FD" w:rsidP="005F49FD">
            <w:r>
              <w:t>Hiroshi Inoue</w:t>
            </w:r>
          </w:p>
          <w:p w:rsidR="005F49FD" w:rsidRDefault="005F49FD" w:rsidP="005F49FD">
            <w:r>
              <w:t>Jen Santulli</w:t>
            </w:r>
            <w:r w:rsidR="000C30A7">
              <w:t xml:space="preserve"> (IEEE SA)</w:t>
            </w:r>
          </w:p>
          <w:p w:rsidR="00BF2911" w:rsidRDefault="005F49FD" w:rsidP="005F49FD">
            <w:r>
              <w:t xml:space="preserve">Jennifer </w:t>
            </w:r>
            <w:proofErr w:type="spellStart"/>
            <w:r>
              <w:t>Dimar</w:t>
            </w:r>
            <w:proofErr w:type="spellEnd"/>
          </w:p>
          <w:p w:rsidR="006E7988" w:rsidRDefault="006E7988" w:rsidP="00FB1309"/>
        </w:tc>
        <w:tc>
          <w:tcPr>
            <w:tcW w:w="2952" w:type="dxa"/>
          </w:tcPr>
          <w:p w:rsidR="00FD2BC3" w:rsidRDefault="00FD2BC3" w:rsidP="00FD2BC3">
            <w:r>
              <w:t>Ross Carlton (Secretary)</w:t>
            </w:r>
          </w:p>
          <w:p w:rsidR="005F49FD" w:rsidRDefault="005F49FD" w:rsidP="005F49FD">
            <w:r>
              <w:t>Jerry Ramie</w:t>
            </w:r>
          </w:p>
          <w:p w:rsidR="005F49FD" w:rsidRDefault="005F49FD" w:rsidP="005F49FD">
            <w:r>
              <w:t>Joanna McLellan</w:t>
            </w:r>
          </w:p>
          <w:p w:rsidR="005F49FD" w:rsidRDefault="005F49FD" w:rsidP="005F49FD">
            <w:r>
              <w:t>John Norgard</w:t>
            </w:r>
          </w:p>
          <w:p w:rsidR="005F49FD" w:rsidRDefault="005F49FD" w:rsidP="005F49FD">
            <w:r>
              <w:t>Keith Armstrong</w:t>
            </w:r>
          </w:p>
          <w:p w:rsidR="005F49FD" w:rsidRDefault="005F49FD" w:rsidP="005F49FD">
            <w:r>
              <w:t>Larry Cohen</w:t>
            </w:r>
          </w:p>
          <w:p w:rsidR="005F49FD" w:rsidRDefault="005F49FD" w:rsidP="005F49FD">
            <w:r>
              <w:t>Mike Oliver</w:t>
            </w:r>
          </w:p>
          <w:p w:rsidR="00FB1309" w:rsidRDefault="005F49FD" w:rsidP="005F49FD">
            <w:r>
              <w:t>Randy Long</w:t>
            </w:r>
          </w:p>
        </w:tc>
      </w:tr>
    </w:tbl>
    <w:p w:rsidR="00054F71" w:rsidRDefault="00054F71" w:rsidP="00720F56">
      <w:pPr>
        <w:rPr>
          <w:b/>
        </w:rPr>
      </w:pPr>
    </w:p>
    <w:p w:rsidR="00106794" w:rsidRPr="00106794" w:rsidRDefault="00FD2BC3" w:rsidP="00106794">
      <w:pPr>
        <w:rPr>
          <w:b/>
          <w:u w:val="single"/>
        </w:rPr>
      </w:pPr>
      <w:r>
        <w:rPr>
          <w:b/>
          <w:u w:val="single"/>
        </w:rPr>
        <w:t>July 30</w:t>
      </w:r>
      <w:r w:rsidR="00A6603F">
        <w:rPr>
          <w:b/>
          <w:u w:val="single"/>
        </w:rPr>
        <w:t>, 2018</w:t>
      </w:r>
      <w:r w:rsidR="00106794" w:rsidRPr="00106794">
        <w:rPr>
          <w:b/>
          <w:u w:val="single"/>
        </w:rPr>
        <w:tab/>
      </w:r>
      <w:r w:rsidR="00FC6F1B">
        <w:rPr>
          <w:b/>
          <w:u w:val="single"/>
        </w:rPr>
        <w:tab/>
      </w:r>
      <w:r w:rsidR="00FC6F1B">
        <w:rPr>
          <w:b/>
          <w:u w:val="single"/>
        </w:rPr>
        <w:tab/>
      </w:r>
      <w:r>
        <w:rPr>
          <w:b/>
          <w:u w:val="single"/>
        </w:rPr>
        <w:t>09</w:t>
      </w:r>
      <w:r w:rsidR="00A6603F">
        <w:rPr>
          <w:b/>
          <w:u w:val="single"/>
        </w:rPr>
        <w:t>:0</w:t>
      </w:r>
      <w:r w:rsidR="00106794" w:rsidRPr="00106794">
        <w:rPr>
          <w:b/>
          <w:u w:val="single"/>
        </w:rPr>
        <w:t>0-1</w:t>
      </w:r>
      <w:r>
        <w:rPr>
          <w:b/>
          <w:u w:val="single"/>
        </w:rPr>
        <w:t>1</w:t>
      </w:r>
      <w:r w:rsidR="00106794" w:rsidRPr="00106794">
        <w:rPr>
          <w:b/>
          <w:u w:val="single"/>
        </w:rPr>
        <w:t>:</w:t>
      </w:r>
      <w:r>
        <w:rPr>
          <w:b/>
          <w:u w:val="single"/>
        </w:rPr>
        <w:t>15</w:t>
      </w:r>
      <w:r w:rsidR="00106794" w:rsidRPr="00106794">
        <w:rPr>
          <w:b/>
          <w:u w:val="single"/>
        </w:rPr>
        <w:tab/>
      </w:r>
      <w:r w:rsidR="00FC6F1B">
        <w:rPr>
          <w:b/>
          <w:u w:val="single"/>
        </w:rPr>
        <w:tab/>
      </w:r>
      <w:r w:rsidR="00FC6F1B">
        <w:rPr>
          <w:b/>
          <w:u w:val="single"/>
        </w:rPr>
        <w:tab/>
      </w:r>
      <w:r>
        <w:rPr>
          <w:b/>
          <w:u w:val="single"/>
        </w:rPr>
        <w:tab/>
        <w:t>Long Beach, CA</w:t>
      </w:r>
      <w:r w:rsidR="00106794" w:rsidRPr="00106794">
        <w:rPr>
          <w:b/>
          <w:u w:val="single"/>
        </w:rPr>
        <w:t>, USA</w:t>
      </w:r>
      <w:r w:rsidR="00FC6F1B">
        <w:rPr>
          <w:b/>
          <w:u w:val="single"/>
        </w:rPr>
        <w:tab/>
      </w:r>
    </w:p>
    <w:p w:rsidR="00106794" w:rsidRPr="00027A3D" w:rsidRDefault="00106794" w:rsidP="00720F56">
      <w:pPr>
        <w:rPr>
          <w:b/>
        </w:rPr>
      </w:pPr>
    </w:p>
    <w:p w:rsidR="00054F71" w:rsidRDefault="00054F71" w:rsidP="00B70A71">
      <w:pPr>
        <w:numPr>
          <w:ilvl w:val="0"/>
          <w:numId w:val="4"/>
        </w:numPr>
        <w:spacing w:before="120"/>
        <w:ind w:left="0" w:firstLine="0"/>
        <w:rPr>
          <w:b/>
        </w:rPr>
      </w:pPr>
      <w:r w:rsidRPr="00027A3D">
        <w:rPr>
          <w:b/>
        </w:rPr>
        <w:t xml:space="preserve">Call to Order and </w:t>
      </w:r>
      <w:r w:rsidR="00B70A71">
        <w:rPr>
          <w:b/>
        </w:rPr>
        <w:t>I</w:t>
      </w:r>
      <w:r w:rsidRPr="00027A3D">
        <w:rPr>
          <w:b/>
        </w:rPr>
        <w:t xml:space="preserve">ntroductions </w:t>
      </w:r>
      <w:r w:rsidRPr="00027A3D">
        <w:rPr>
          <w:b/>
        </w:rPr>
        <w:tab/>
      </w:r>
      <w:r>
        <w:rPr>
          <w:b/>
        </w:rPr>
        <w:tab/>
      </w:r>
      <w:r w:rsidRPr="00027A3D">
        <w:rPr>
          <w:b/>
        </w:rPr>
        <w:tab/>
      </w:r>
      <w:r w:rsidRPr="00027A3D">
        <w:rPr>
          <w:b/>
        </w:rPr>
        <w:tab/>
      </w:r>
      <w:r>
        <w:rPr>
          <w:b/>
        </w:rPr>
        <w:tab/>
      </w:r>
      <w:r w:rsidR="00B70A71">
        <w:rPr>
          <w:b/>
        </w:rPr>
        <w:tab/>
      </w:r>
      <w:r w:rsidRPr="00027A3D">
        <w:rPr>
          <w:b/>
        </w:rPr>
        <w:t>Chair</w:t>
      </w:r>
    </w:p>
    <w:p w:rsidR="00B70A71" w:rsidRDefault="00B70A71" w:rsidP="00B70A71">
      <w:pPr>
        <w:ind w:left="720"/>
      </w:pPr>
      <w:r>
        <w:t xml:space="preserve">The Chair opened the meeting by welcoming the attendees and establishing the ground rules for the meeting. The Chair also summarized </w:t>
      </w:r>
      <w:r w:rsidR="00786A05">
        <w:t>the program of work for the</w:t>
      </w:r>
      <w:r w:rsidR="00FB1309">
        <w:t xml:space="preserve"> meeting</w:t>
      </w:r>
      <w:r>
        <w:t xml:space="preserve">. </w:t>
      </w:r>
    </w:p>
    <w:p w:rsidR="00B70A71" w:rsidRDefault="00B70A71" w:rsidP="00B70A71">
      <w:pPr>
        <w:ind w:left="720"/>
      </w:pPr>
    </w:p>
    <w:p w:rsidR="00BF2911" w:rsidRPr="006C51D6" w:rsidRDefault="00B70A71" w:rsidP="00B70A71">
      <w:pPr>
        <w:ind w:left="720"/>
      </w:pPr>
      <w:r>
        <w:t xml:space="preserve">Attendees then introduced themselves, their affiliation, and their interest in standards development. </w:t>
      </w:r>
    </w:p>
    <w:p w:rsidR="00054F71" w:rsidRDefault="00054F71" w:rsidP="00B70A71">
      <w:pPr>
        <w:numPr>
          <w:ilvl w:val="0"/>
          <w:numId w:val="4"/>
        </w:numPr>
        <w:spacing w:before="120"/>
        <w:ind w:left="0" w:firstLine="0"/>
        <w:rPr>
          <w:b/>
        </w:rPr>
      </w:pPr>
      <w:r w:rsidRPr="00027A3D">
        <w:rPr>
          <w:b/>
        </w:rPr>
        <w:t xml:space="preserve">Approval of </w:t>
      </w:r>
      <w:r w:rsidRPr="00E534D2">
        <w:rPr>
          <w:b/>
        </w:rPr>
        <w:t>Agenda</w:t>
      </w:r>
      <w:r w:rsidRPr="00027A3D">
        <w:rPr>
          <w:b/>
        </w:rPr>
        <w:tab/>
      </w:r>
      <w:r w:rsidRPr="00027A3D">
        <w:rPr>
          <w:b/>
        </w:rPr>
        <w:tab/>
      </w:r>
      <w:r w:rsidRPr="00027A3D">
        <w:rPr>
          <w:b/>
        </w:rPr>
        <w:tab/>
      </w:r>
      <w:r w:rsidRPr="00027A3D">
        <w:rPr>
          <w:b/>
        </w:rPr>
        <w:tab/>
      </w:r>
      <w:r w:rsidRPr="00027A3D">
        <w:rPr>
          <w:b/>
        </w:rPr>
        <w:tab/>
      </w:r>
      <w:r w:rsidRPr="00027A3D">
        <w:rPr>
          <w:b/>
        </w:rPr>
        <w:tab/>
      </w:r>
      <w:r>
        <w:rPr>
          <w:b/>
        </w:rPr>
        <w:tab/>
      </w:r>
      <w:r w:rsidRPr="00027A3D">
        <w:rPr>
          <w:b/>
        </w:rPr>
        <w:t>Secretary</w:t>
      </w:r>
    </w:p>
    <w:p w:rsidR="002B6D8E" w:rsidRPr="00102724" w:rsidRDefault="00054F71" w:rsidP="002B6D8E">
      <w:pPr>
        <w:spacing w:before="120"/>
        <w:ind w:left="720"/>
      </w:pPr>
      <w:r>
        <w:t>T</w:t>
      </w:r>
      <w:r w:rsidR="002B6D8E">
        <w:t>he draft agenda was reviewed</w:t>
      </w:r>
      <w:r w:rsidR="006D2ACD">
        <w:t xml:space="preserve">. No changes were identified. Motion </w:t>
      </w:r>
      <w:r w:rsidR="00FF0F4C">
        <w:t xml:space="preserve">to approve the </w:t>
      </w:r>
      <w:r w:rsidR="006549FE">
        <w:t>agenda</w:t>
      </w:r>
      <w:r w:rsidR="00FF0F4C">
        <w:t xml:space="preserve"> was made </w:t>
      </w:r>
      <w:r w:rsidR="006D2ACD">
        <w:t>by Kimball Williams, seconded by John Norgard.</w:t>
      </w:r>
      <w:r w:rsidR="00FF0F4C">
        <w:t xml:space="preserve"> The motion passed unanimously.</w:t>
      </w:r>
    </w:p>
    <w:p w:rsidR="009A1204" w:rsidRPr="00102724" w:rsidRDefault="009A1204" w:rsidP="002B6D8E">
      <w:pPr>
        <w:spacing w:before="120"/>
      </w:pPr>
    </w:p>
    <w:p w:rsidR="00054F71" w:rsidRPr="006F7024" w:rsidRDefault="00054F71" w:rsidP="006F7024">
      <w:pPr>
        <w:spacing w:before="120"/>
        <w:ind w:left="720"/>
        <w:jc w:val="center"/>
        <w:rPr>
          <w:b/>
          <w:i/>
        </w:rPr>
      </w:pPr>
      <w:r>
        <w:rPr>
          <w:b/>
          <w:i/>
        </w:rPr>
        <w:t xml:space="preserve">GENERAL </w:t>
      </w:r>
      <w:r w:rsidRPr="006F7024">
        <w:rPr>
          <w:b/>
          <w:i/>
        </w:rPr>
        <w:t>ITEMS TO NOTE</w:t>
      </w:r>
    </w:p>
    <w:p w:rsidR="00054F71" w:rsidRPr="00FB44CD" w:rsidRDefault="00054F71" w:rsidP="003362FC">
      <w:pPr>
        <w:numPr>
          <w:ilvl w:val="0"/>
          <w:numId w:val="4"/>
        </w:numPr>
        <w:spacing w:before="120"/>
        <w:ind w:left="0" w:firstLine="0"/>
        <w:rPr>
          <w:b/>
        </w:rPr>
      </w:pPr>
      <w:r w:rsidRPr="00FB44CD">
        <w:rPr>
          <w:b/>
        </w:rPr>
        <w:t>Show IEEE Patent slides</w:t>
      </w:r>
      <w:r w:rsidRPr="00FB44CD">
        <w:rPr>
          <w:b/>
        </w:rPr>
        <w:tab/>
      </w:r>
      <w:r w:rsidRPr="00FB44CD">
        <w:rPr>
          <w:b/>
        </w:rPr>
        <w:tab/>
      </w:r>
      <w:r w:rsidRPr="00FB44CD">
        <w:rPr>
          <w:b/>
        </w:rPr>
        <w:tab/>
      </w:r>
      <w:r w:rsidRPr="00FB44CD">
        <w:rPr>
          <w:b/>
        </w:rPr>
        <w:tab/>
      </w:r>
      <w:r w:rsidRPr="00FB44CD">
        <w:rPr>
          <w:b/>
        </w:rPr>
        <w:tab/>
      </w:r>
      <w:r w:rsidRPr="00FB44CD">
        <w:rPr>
          <w:b/>
        </w:rPr>
        <w:tab/>
      </w:r>
      <w:r w:rsidRPr="00FB44CD">
        <w:rPr>
          <w:b/>
        </w:rPr>
        <w:tab/>
      </w:r>
      <w:r w:rsidR="00BE0B7A">
        <w:rPr>
          <w:b/>
        </w:rPr>
        <w:t>Chair</w:t>
      </w:r>
    </w:p>
    <w:p w:rsidR="006B0B91" w:rsidRPr="002B6D8E" w:rsidRDefault="002B6D8E" w:rsidP="002B6D8E">
      <w:pPr>
        <w:spacing w:before="120"/>
        <w:ind w:left="720"/>
      </w:pPr>
      <w:r>
        <w:t xml:space="preserve">Attendees were notified of </w:t>
      </w:r>
      <w:r w:rsidR="00786A05">
        <w:t xml:space="preserve">the </w:t>
      </w:r>
      <w:r>
        <w:t>rules regarding the discussion of patented work.</w:t>
      </w:r>
      <w:r w:rsidR="00786A05">
        <w:t xml:space="preserve"> The attendees were polled for comments on or issues with the rules with none being raised. </w:t>
      </w:r>
    </w:p>
    <w:p w:rsidR="00584709" w:rsidRPr="00CA45C7" w:rsidRDefault="00C56705" w:rsidP="00CA45C7">
      <w:pPr>
        <w:spacing w:before="120"/>
        <w:ind w:left="720"/>
        <w:rPr>
          <w:b/>
        </w:rPr>
      </w:pPr>
      <w:r>
        <w:tab/>
      </w:r>
      <w:r>
        <w:tab/>
      </w:r>
    </w:p>
    <w:p w:rsidR="00054F71" w:rsidRDefault="00054F71" w:rsidP="004B0D54">
      <w:pPr>
        <w:spacing w:before="120"/>
        <w:ind w:left="720"/>
        <w:jc w:val="center"/>
        <w:rPr>
          <w:b/>
          <w:i/>
        </w:rPr>
      </w:pPr>
      <w:r w:rsidRPr="004B0D54">
        <w:rPr>
          <w:b/>
          <w:i/>
        </w:rPr>
        <w:t>ADMINISTRATIVE ITEMS FOR ACTION</w:t>
      </w:r>
    </w:p>
    <w:p w:rsidR="00BA2DD2" w:rsidRPr="00FB44CD" w:rsidRDefault="00BA2DD2" w:rsidP="00FB44CD">
      <w:pPr>
        <w:pStyle w:val="ListParagraph"/>
        <w:numPr>
          <w:ilvl w:val="0"/>
          <w:numId w:val="4"/>
        </w:numPr>
        <w:spacing w:before="120"/>
        <w:rPr>
          <w:b/>
        </w:rPr>
      </w:pPr>
      <w:r w:rsidRPr="00FB44CD">
        <w:rPr>
          <w:b/>
        </w:rPr>
        <w:t>Minutes of Previous Meeting</w:t>
      </w:r>
      <w:r w:rsidR="00BE0B7A" w:rsidRPr="00FB44CD">
        <w:rPr>
          <w:b/>
        </w:rPr>
        <w:tab/>
      </w:r>
      <w:r w:rsidR="00BE0B7A" w:rsidRPr="00FB44CD">
        <w:rPr>
          <w:b/>
        </w:rPr>
        <w:tab/>
      </w:r>
      <w:r w:rsidR="00BE0B7A" w:rsidRPr="00FB44CD">
        <w:rPr>
          <w:b/>
        </w:rPr>
        <w:tab/>
      </w:r>
      <w:r w:rsidR="00BE0B7A" w:rsidRPr="00FB44CD">
        <w:rPr>
          <w:b/>
        </w:rPr>
        <w:tab/>
      </w:r>
      <w:r w:rsidR="00BE0B7A" w:rsidRPr="00FB44CD">
        <w:rPr>
          <w:b/>
        </w:rPr>
        <w:tab/>
      </w:r>
      <w:r w:rsidR="00BE0B7A" w:rsidRPr="00FB44CD">
        <w:rPr>
          <w:b/>
        </w:rPr>
        <w:tab/>
        <w:t>Secretary</w:t>
      </w:r>
    </w:p>
    <w:p w:rsidR="006B0B91" w:rsidRPr="00102724" w:rsidRDefault="00FB44CD" w:rsidP="00494175">
      <w:pPr>
        <w:spacing w:before="120"/>
        <w:ind w:left="709" w:firstLine="11"/>
      </w:pPr>
      <w:r>
        <w:t xml:space="preserve">The draft minutes </w:t>
      </w:r>
      <w:r w:rsidR="00325695">
        <w:t>were reviewed but approval was deferred to a future meeting.</w:t>
      </w:r>
      <w:r>
        <w:t xml:space="preserve"> </w:t>
      </w:r>
    </w:p>
    <w:p w:rsidR="00E45B9A" w:rsidRDefault="00E45B9A" w:rsidP="00FB44CD"/>
    <w:p w:rsidR="00BA2DD2" w:rsidRPr="00E45B9A" w:rsidRDefault="00BA2DD2" w:rsidP="00E45B9A">
      <w:pPr>
        <w:pStyle w:val="ListParagraph"/>
        <w:numPr>
          <w:ilvl w:val="0"/>
          <w:numId w:val="4"/>
        </w:numPr>
        <w:rPr>
          <w:b/>
        </w:rPr>
      </w:pPr>
      <w:r w:rsidRPr="00E45B9A">
        <w:rPr>
          <w:b/>
        </w:rPr>
        <w:t>Action</w:t>
      </w:r>
      <w:r w:rsidR="00FD417D">
        <w:rPr>
          <w:b/>
        </w:rPr>
        <w:t>s of the Previous Meeting</w:t>
      </w:r>
      <w:r w:rsidR="00BE0B7A" w:rsidRPr="00FB44CD">
        <w:rPr>
          <w:b/>
        </w:rPr>
        <w:tab/>
      </w:r>
      <w:r w:rsidR="00BE0B7A" w:rsidRPr="00FB44CD">
        <w:rPr>
          <w:b/>
        </w:rPr>
        <w:tab/>
      </w:r>
      <w:r w:rsidR="00BE0B7A" w:rsidRPr="00FB44CD">
        <w:rPr>
          <w:b/>
        </w:rPr>
        <w:tab/>
      </w:r>
      <w:r w:rsidR="00BE0B7A" w:rsidRPr="00FB44CD">
        <w:rPr>
          <w:b/>
        </w:rPr>
        <w:tab/>
      </w:r>
      <w:r w:rsidR="00BE0B7A" w:rsidRPr="00FB44CD">
        <w:rPr>
          <w:b/>
        </w:rPr>
        <w:tab/>
      </w:r>
      <w:r w:rsidR="00BE0B7A" w:rsidRPr="00FB44CD">
        <w:rPr>
          <w:b/>
        </w:rPr>
        <w:tab/>
        <w:t>Secretary</w:t>
      </w:r>
    </w:p>
    <w:p w:rsidR="00FB44CD" w:rsidRDefault="00177DAE" w:rsidP="00FB44CD">
      <w:pPr>
        <w:pStyle w:val="ListParagraph"/>
        <w:numPr>
          <w:ilvl w:val="1"/>
          <w:numId w:val="9"/>
        </w:numPr>
        <w:spacing w:before="120"/>
      </w:pPr>
      <w:r>
        <w:t xml:space="preserve">Action </w:t>
      </w:r>
      <w:r w:rsidR="00FB44CD">
        <w:t xml:space="preserve">2017-4 </w:t>
      </w:r>
      <w:r w:rsidR="006D4D40">
        <w:t>–</w:t>
      </w:r>
      <w:r w:rsidR="00FB44CD">
        <w:t xml:space="preserve"> </w:t>
      </w:r>
      <w:r w:rsidR="00EF05C1">
        <w:t xml:space="preserve">Ed Hare: </w:t>
      </w:r>
      <w:r w:rsidR="006D4D40">
        <w:t>Setup email reflector for WG Chairs</w:t>
      </w:r>
      <w:r w:rsidR="00EF05C1">
        <w:t>.</w:t>
      </w:r>
      <w:r w:rsidR="00F971E2">
        <w:t xml:space="preserve"> OPEN</w:t>
      </w:r>
      <w:r w:rsidR="00FB44CD">
        <w:t>.</w:t>
      </w:r>
    </w:p>
    <w:p w:rsidR="00EF05C1" w:rsidRDefault="00177DAE" w:rsidP="00EF05C1">
      <w:pPr>
        <w:pStyle w:val="ListParagraph"/>
        <w:numPr>
          <w:ilvl w:val="1"/>
          <w:numId w:val="9"/>
        </w:numPr>
        <w:spacing w:before="120"/>
      </w:pPr>
      <w:r>
        <w:t xml:space="preserve">Action </w:t>
      </w:r>
      <w:r w:rsidR="00FB44CD">
        <w:t xml:space="preserve">2017-8 </w:t>
      </w:r>
      <w:r w:rsidR="006D4D40">
        <w:t>–</w:t>
      </w:r>
      <w:r w:rsidR="00FB44CD">
        <w:t xml:space="preserve"> </w:t>
      </w:r>
      <w:r w:rsidR="00EF05C1">
        <w:t xml:space="preserve">Alistair Duffy: </w:t>
      </w:r>
      <w:r w:rsidR="006D4D40">
        <w:t>Ask J</w:t>
      </w:r>
      <w:r w:rsidR="00EF05C1">
        <w:t xml:space="preserve">anet </w:t>
      </w:r>
      <w:r w:rsidR="00F971E2">
        <w:t xml:space="preserve">about R1-R7 use of booth. Can the booth be </w:t>
      </w:r>
      <w:proofErr w:type="gramStart"/>
      <w:r w:rsidR="00F971E2">
        <w:t>shipped</w:t>
      </w:r>
      <w:proofErr w:type="gramEnd"/>
      <w:r w:rsidR="00F971E2">
        <w:t xml:space="preserve"> internationally? OPEN.</w:t>
      </w:r>
    </w:p>
    <w:p w:rsidR="00EF05C1" w:rsidRDefault="00177DAE" w:rsidP="00EF05C1">
      <w:pPr>
        <w:pStyle w:val="ListParagraph"/>
        <w:numPr>
          <w:ilvl w:val="1"/>
          <w:numId w:val="9"/>
        </w:numPr>
        <w:spacing w:before="120"/>
      </w:pPr>
      <w:r>
        <w:t xml:space="preserve">Action </w:t>
      </w:r>
      <w:r w:rsidR="00EF05C1">
        <w:t>2017-10 – Ed Hare: Send balloting instructions to membership by email.</w:t>
      </w:r>
      <w:r w:rsidR="00F971E2">
        <w:t xml:space="preserve"> OPEN.</w:t>
      </w:r>
    </w:p>
    <w:p w:rsidR="00177DAE" w:rsidRDefault="00177DAE" w:rsidP="00177DAE">
      <w:pPr>
        <w:pStyle w:val="ListParagraph"/>
        <w:numPr>
          <w:ilvl w:val="1"/>
          <w:numId w:val="9"/>
        </w:numPr>
        <w:spacing w:before="120"/>
      </w:pPr>
      <w:r>
        <w:t xml:space="preserve">Action 2017-14 - Ed Hare: Determine which WGs plan to meet in Singapore. </w:t>
      </w:r>
      <w:r w:rsidR="006D2ACD">
        <w:t xml:space="preserve">Ed requested WGs to disclose meetings to be held in Singapore. Few if any WGs will meet in Singapore. </w:t>
      </w:r>
      <w:r w:rsidR="00FC658A">
        <w:t>CLOSED</w:t>
      </w:r>
      <w:r w:rsidR="006D2ACD">
        <w:t>.</w:t>
      </w:r>
    </w:p>
    <w:p w:rsidR="00177DAE" w:rsidRDefault="00177DAE" w:rsidP="00177DAE">
      <w:pPr>
        <w:pStyle w:val="ListParagraph"/>
        <w:numPr>
          <w:ilvl w:val="1"/>
          <w:numId w:val="9"/>
        </w:numPr>
        <w:spacing w:before="120"/>
      </w:pPr>
      <w:r>
        <w:t>Action 2017-16 – Alistair Duffy</w:t>
      </w:r>
      <w:r w:rsidR="00FF0F4C">
        <w:t xml:space="preserve"> &amp; Ed Hare</w:t>
      </w:r>
      <w:r>
        <w:t xml:space="preserve">: Prepare the 1-hour SDECom presentation for Singapore. </w:t>
      </w:r>
      <w:r w:rsidR="00FF0F4C">
        <w:t xml:space="preserve">Added Ed Hare to the Action. </w:t>
      </w:r>
      <w:r w:rsidR="00FC658A">
        <w:t>CLOSED</w:t>
      </w:r>
      <w:r w:rsidR="00FF0F4C">
        <w:t>.</w:t>
      </w:r>
    </w:p>
    <w:p w:rsidR="00177DAE" w:rsidRDefault="00177DAE" w:rsidP="00177DAE">
      <w:pPr>
        <w:pStyle w:val="ListParagraph"/>
        <w:numPr>
          <w:ilvl w:val="1"/>
          <w:numId w:val="9"/>
        </w:numPr>
        <w:spacing w:before="120"/>
      </w:pPr>
      <w:r>
        <w:lastRenderedPageBreak/>
        <w:t>Action 2017-17 - Ed Hare: Work with IEEE SA for SDECom to become a co-sponsor for P1613.</w:t>
      </w:r>
      <w:r w:rsidR="00FF0F4C">
        <w:t xml:space="preserve"> SDECom will apply to be a co-sponsor. OPEN.</w:t>
      </w:r>
    </w:p>
    <w:p w:rsidR="00177DAE" w:rsidRDefault="00177DAE" w:rsidP="00177DAE">
      <w:pPr>
        <w:pStyle w:val="ListParagraph"/>
        <w:numPr>
          <w:ilvl w:val="1"/>
          <w:numId w:val="9"/>
        </w:numPr>
        <w:spacing w:before="120"/>
      </w:pPr>
      <w:r>
        <w:t>Action 2017-19 – Alistair Duffy: Check with Mike Oliver for the % complete of the draft</w:t>
      </w:r>
      <w:r w:rsidR="00FF0F4C">
        <w:t xml:space="preserve"> of P2425</w:t>
      </w:r>
      <w:r>
        <w:t>.</w:t>
      </w:r>
      <w:r w:rsidR="00F971E2">
        <w:t xml:space="preserve"> OPEN.</w:t>
      </w:r>
    </w:p>
    <w:p w:rsidR="00177DAE" w:rsidRDefault="00177DAE" w:rsidP="00177DAE">
      <w:pPr>
        <w:pStyle w:val="ListParagraph"/>
        <w:numPr>
          <w:ilvl w:val="1"/>
          <w:numId w:val="9"/>
        </w:numPr>
        <w:spacing w:before="120"/>
      </w:pPr>
      <w:r>
        <w:t xml:space="preserve">Action 2017-20 – Henry Benitez: Attempt to get a copy of a white paper by Hori/Mendoza on limits for load ports referenced during the C63.29 session and send to SDECom. </w:t>
      </w:r>
      <w:r w:rsidR="00F971E2">
        <w:t>OPEN.</w:t>
      </w:r>
    </w:p>
    <w:p w:rsidR="00177DAE" w:rsidRDefault="00177DAE" w:rsidP="00177DAE">
      <w:pPr>
        <w:pStyle w:val="ListParagraph"/>
        <w:numPr>
          <w:ilvl w:val="1"/>
          <w:numId w:val="9"/>
        </w:numPr>
        <w:spacing w:before="120"/>
      </w:pPr>
      <w:r>
        <w:t>Action 2017-21 – Henry Benitez: Send a sanitized version of the C63 presentation to the Secretary for inclusion in the Minutes.</w:t>
      </w:r>
      <w:r w:rsidR="00F971E2">
        <w:t xml:space="preserve"> OPEN.</w:t>
      </w:r>
    </w:p>
    <w:p w:rsidR="00FC658A" w:rsidRDefault="00FC658A" w:rsidP="00FC658A">
      <w:pPr>
        <w:pStyle w:val="ListParagraph"/>
        <w:numPr>
          <w:ilvl w:val="1"/>
          <w:numId w:val="9"/>
        </w:numPr>
        <w:spacing w:before="120"/>
      </w:pPr>
      <w:r>
        <w:t>Action 2018-01 – Ross Carlton: Find out more information on the Standards games. OPEN.</w:t>
      </w:r>
    </w:p>
    <w:p w:rsidR="00FC658A" w:rsidRDefault="00FC658A" w:rsidP="00FC658A">
      <w:pPr>
        <w:pStyle w:val="ListParagraph"/>
        <w:numPr>
          <w:ilvl w:val="1"/>
          <w:numId w:val="9"/>
        </w:numPr>
        <w:spacing w:before="120"/>
      </w:pPr>
      <w:r>
        <w:t>Action 2018-02 – Don Sweeny: Encourage SDECom members to join at least one team. OPEN.</w:t>
      </w:r>
    </w:p>
    <w:p w:rsidR="00FC658A" w:rsidRDefault="00FC658A" w:rsidP="00FC658A">
      <w:pPr>
        <w:pStyle w:val="ListParagraph"/>
        <w:numPr>
          <w:ilvl w:val="1"/>
          <w:numId w:val="9"/>
        </w:numPr>
        <w:spacing w:before="120"/>
      </w:pPr>
      <w:r>
        <w:t>Action 2018-03 – ALL: Email the Chair with your selected team or teams. OPEN.</w:t>
      </w:r>
    </w:p>
    <w:p w:rsidR="00FC658A" w:rsidRDefault="00FC658A" w:rsidP="00FC658A">
      <w:pPr>
        <w:pStyle w:val="ListParagraph"/>
        <w:numPr>
          <w:ilvl w:val="1"/>
          <w:numId w:val="9"/>
        </w:numPr>
        <w:spacing w:before="120"/>
      </w:pPr>
      <w:r>
        <w:t>Action 2018-04 – Larry Cohen: Seek interest within NTIA and US Military for participation in P377. OPEN.</w:t>
      </w:r>
    </w:p>
    <w:p w:rsidR="00FC658A" w:rsidRDefault="00FC658A" w:rsidP="00FC658A">
      <w:pPr>
        <w:pStyle w:val="ListParagraph"/>
        <w:numPr>
          <w:ilvl w:val="1"/>
          <w:numId w:val="9"/>
        </w:numPr>
        <w:spacing w:before="120"/>
      </w:pPr>
      <w:r>
        <w:t>Action 2018-05 – Ed Hare: Arrange for a P377 study group to meet in Long Beach. OPEN.</w:t>
      </w:r>
    </w:p>
    <w:p w:rsidR="00FC658A" w:rsidRDefault="00FC658A" w:rsidP="00FC658A">
      <w:pPr>
        <w:pStyle w:val="ListParagraph"/>
        <w:numPr>
          <w:ilvl w:val="1"/>
          <w:numId w:val="9"/>
        </w:numPr>
        <w:spacing w:before="120"/>
      </w:pPr>
      <w:r>
        <w:t>Action 2018-06 – Davy Pissoort: Send the 1302 draft to the SDECom Chair when available. OPEN.</w:t>
      </w:r>
    </w:p>
    <w:p w:rsidR="00EF05C1" w:rsidRPr="00EF05C1" w:rsidRDefault="00EF05C1" w:rsidP="00EF05C1">
      <w:pPr>
        <w:spacing w:before="120"/>
      </w:pPr>
    </w:p>
    <w:p w:rsidR="00B862B5" w:rsidRDefault="009D769B" w:rsidP="00EF05C1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Structure and Activities of SDECom</w:t>
      </w:r>
    </w:p>
    <w:p w:rsidR="007A6560" w:rsidRDefault="009D769B" w:rsidP="00BE0B7A">
      <w:pPr>
        <w:spacing w:before="120"/>
        <w:ind w:left="709" w:firstLine="11"/>
      </w:pPr>
      <w:r>
        <w:t xml:space="preserve">The Chair reviewed the </w:t>
      </w:r>
      <w:r w:rsidRPr="009D769B">
        <w:t>structur</w:t>
      </w:r>
      <w:r>
        <w:t>ing</w:t>
      </w:r>
      <w:r w:rsidRPr="009D769B">
        <w:t xml:space="preserve"> of SDECom into ‘Teams’. All SDECom members who have not done so </w:t>
      </w:r>
      <w:r>
        <w:t xml:space="preserve">were </w:t>
      </w:r>
      <w:r w:rsidRPr="009D769B">
        <w:t xml:space="preserve">REQUIRED to inform the chair about the teams they wish to contribute to prior to the physical meeting in Long Beach. Teams </w:t>
      </w:r>
      <w:r>
        <w:t xml:space="preserve">are </w:t>
      </w:r>
      <w:r w:rsidRPr="009D769B">
        <w:t>expected to organi</w:t>
      </w:r>
      <w:r>
        <w:t>z</w:t>
      </w:r>
      <w:r w:rsidRPr="009D769B">
        <w:t xml:space="preserve">e </w:t>
      </w:r>
      <w:r>
        <w:t xml:space="preserve">and conduct business independently during </w:t>
      </w:r>
      <w:r w:rsidRPr="009D769B">
        <w:t>the Symposium week</w:t>
      </w:r>
      <w:r>
        <w:t xml:space="preserve"> and </w:t>
      </w:r>
      <w:r w:rsidRPr="009D769B">
        <w:t>report</w:t>
      </w:r>
      <w:r>
        <w:t xml:space="preserve"> their status a</w:t>
      </w:r>
      <w:r w:rsidRPr="009D769B">
        <w:t>t the Thursday meeting</w:t>
      </w:r>
      <w:r>
        <w:t>.</w:t>
      </w:r>
    </w:p>
    <w:p w:rsidR="009D769B" w:rsidRDefault="009D769B" w:rsidP="00BE0B7A">
      <w:pPr>
        <w:spacing w:before="120"/>
        <w:ind w:left="709" w:firstLine="11"/>
      </w:pPr>
      <w:r>
        <w:t>While the official membership of SDECom is large, responses were received by only members.</w:t>
      </w:r>
    </w:p>
    <w:p w:rsidR="009D769B" w:rsidRDefault="009D769B" w:rsidP="00BE0B7A">
      <w:pPr>
        <w:spacing w:before="120"/>
        <w:ind w:left="709" w:firstLine="11"/>
      </w:pPr>
      <w:r>
        <w:t>The Chair reviewed the teams and members in attendance selected their desired team(s). In addition, preliminary assignments were made for SDECom members not in attendance.</w:t>
      </w:r>
    </w:p>
    <w:p w:rsidR="009D769B" w:rsidRDefault="009D769B" w:rsidP="00BE0B7A">
      <w:pPr>
        <w:spacing w:before="120"/>
        <w:ind w:left="709" w:firstLine="11"/>
      </w:pPr>
      <w:r>
        <w:t>The revised team list is shown in Appendix 1.</w:t>
      </w:r>
    </w:p>
    <w:p w:rsidR="000658FB" w:rsidRDefault="000658FB" w:rsidP="006D2ACD">
      <w:pPr>
        <w:pStyle w:val="ListParagraph"/>
        <w:ind w:left="0"/>
        <w:rPr>
          <w:b/>
        </w:rPr>
      </w:pPr>
    </w:p>
    <w:p w:rsidR="00270DE2" w:rsidRDefault="00270DE2" w:rsidP="006D2AC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Arrangements for the Conference Week</w:t>
      </w:r>
    </w:p>
    <w:p w:rsidR="00270DE2" w:rsidRDefault="00270DE2" w:rsidP="00270DE2">
      <w:pPr>
        <w:spacing w:before="120"/>
        <w:ind w:left="709" w:firstLine="11"/>
      </w:pPr>
      <w:r w:rsidRPr="00270DE2">
        <w:t xml:space="preserve">Standards Week </w:t>
      </w:r>
      <w:r>
        <w:t xml:space="preserve">will become an official part of the technical program for the </w:t>
      </w:r>
      <w:r w:rsidRPr="00270DE2">
        <w:t xml:space="preserve">2019 Symposium in New Orleans </w:t>
      </w:r>
      <w:r>
        <w:t xml:space="preserve">and </w:t>
      </w:r>
      <w:r w:rsidRPr="00270DE2">
        <w:t xml:space="preserve">will have </w:t>
      </w:r>
      <w:r>
        <w:t xml:space="preserve">its own </w:t>
      </w:r>
      <w:r w:rsidRPr="00270DE2">
        <w:t xml:space="preserve">call for </w:t>
      </w:r>
      <w:r>
        <w:t xml:space="preserve">technical </w:t>
      </w:r>
      <w:r w:rsidRPr="00270DE2">
        <w:t xml:space="preserve">sessions. </w:t>
      </w:r>
    </w:p>
    <w:p w:rsidR="00D12ED8" w:rsidRDefault="00D12ED8" w:rsidP="00270DE2">
      <w:pPr>
        <w:spacing w:before="120"/>
        <w:ind w:left="709" w:firstLine="11"/>
      </w:pPr>
      <w:r>
        <w:t xml:space="preserve">SDECom reviewed the proposed </w:t>
      </w:r>
      <w:r w:rsidR="00270DE2" w:rsidRPr="00270DE2">
        <w:t xml:space="preserve">Call for Standards Sessions. </w:t>
      </w:r>
      <w:r>
        <w:t>No changes were recommended.</w:t>
      </w:r>
    </w:p>
    <w:p w:rsidR="00D12ED8" w:rsidRDefault="00D12ED8" w:rsidP="00270DE2">
      <w:pPr>
        <w:spacing w:before="120"/>
        <w:ind w:left="709" w:firstLine="11"/>
      </w:pPr>
      <w:r>
        <w:t>The Committee discussed concepts for Standards Week content. All current delivery methods are available: technical sessions, poster sessions, workshops, tutorials, panels, standards WG meetings, etc. Potential topics discussed included:</w:t>
      </w:r>
    </w:p>
    <w:p w:rsidR="00D12ED8" w:rsidRDefault="00D12ED8" w:rsidP="00D12ED8">
      <w:pPr>
        <w:pStyle w:val="ListParagraph"/>
        <w:numPr>
          <w:ilvl w:val="0"/>
          <w:numId w:val="25"/>
        </w:numPr>
      </w:pPr>
      <w:r>
        <w:t>Introduction to Standards Development</w:t>
      </w:r>
    </w:p>
    <w:p w:rsidR="00D12ED8" w:rsidRDefault="00D12ED8" w:rsidP="00D12ED8">
      <w:pPr>
        <w:pStyle w:val="ListParagraph"/>
        <w:numPr>
          <w:ilvl w:val="0"/>
          <w:numId w:val="25"/>
        </w:numPr>
      </w:pPr>
      <w:r>
        <w:t>EMC-S Standards Process</w:t>
      </w:r>
    </w:p>
    <w:p w:rsidR="00D12ED8" w:rsidRDefault="00D12ED8" w:rsidP="00D12ED8">
      <w:pPr>
        <w:pStyle w:val="ListParagraph"/>
        <w:numPr>
          <w:ilvl w:val="0"/>
          <w:numId w:val="25"/>
        </w:numPr>
      </w:pPr>
      <w:r>
        <w:t>EMC-S Standards Status/Update</w:t>
      </w:r>
    </w:p>
    <w:p w:rsidR="00D12ED8" w:rsidRDefault="00D12ED8" w:rsidP="00D12ED8">
      <w:pPr>
        <w:pStyle w:val="ListParagraph"/>
        <w:numPr>
          <w:ilvl w:val="0"/>
          <w:numId w:val="25"/>
        </w:numPr>
      </w:pPr>
      <w:r>
        <w:t>Focus on an individual Standard</w:t>
      </w:r>
    </w:p>
    <w:p w:rsidR="00AE2B9C" w:rsidRDefault="00AE2B9C" w:rsidP="00AE2B9C"/>
    <w:p w:rsidR="00E54CA7" w:rsidRDefault="00165A58" w:rsidP="00E54CA7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rPr>
          <w:b/>
        </w:rPr>
        <w:t>S</w:t>
      </w:r>
      <w:r w:rsidR="00E54CA7">
        <w:rPr>
          <w:b/>
        </w:rPr>
        <w:t>tandards</w:t>
      </w:r>
      <w:r>
        <w:rPr>
          <w:b/>
        </w:rPr>
        <w:t xml:space="preserve"> report</w:t>
      </w:r>
      <w:r w:rsidR="000A1100">
        <w:rPr>
          <w:b/>
        </w:rPr>
        <w:t>s</w:t>
      </w:r>
    </w:p>
    <w:p w:rsidR="00E54CA7" w:rsidRDefault="00E54CA7" w:rsidP="00E54CA7">
      <w:pPr>
        <w:pStyle w:val="ListParagraph"/>
        <w:spacing w:before="120"/>
      </w:pPr>
      <w:r>
        <w:t>The current list of standards in development is located on the SDECom web site at:</w:t>
      </w:r>
    </w:p>
    <w:p w:rsidR="00E54CA7" w:rsidRDefault="009C583B" w:rsidP="00E54CA7">
      <w:pPr>
        <w:pStyle w:val="ListParagraph"/>
      </w:pPr>
      <w:hyperlink r:id="rId8" w:history="1">
        <w:r w:rsidR="00E54CA7" w:rsidRPr="008A2301">
          <w:rPr>
            <w:rStyle w:val="Hyperlink"/>
          </w:rPr>
          <w:t>http://www.emcs.org/standards/sdecom/Standards_Matrix.html</w:t>
        </w:r>
      </w:hyperlink>
    </w:p>
    <w:p w:rsidR="00E54CA7" w:rsidRDefault="00E54CA7" w:rsidP="00E54CA7">
      <w:pPr>
        <w:pStyle w:val="ListParagraph"/>
        <w:spacing w:before="120"/>
      </w:pPr>
      <w:r>
        <w:t xml:space="preserve">The current standards in development and standards requiring attention were reviewed. </w:t>
      </w:r>
    </w:p>
    <w:p w:rsidR="00E54CA7" w:rsidRDefault="00E54CA7" w:rsidP="00E54CA7">
      <w:pPr>
        <w:pStyle w:val="ListParagraph"/>
      </w:pPr>
    </w:p>
    <w:p w:rsidR="005F3BC5" w:rsidRPr="00D46E0B" w:rsidRDefault="005F3BC5" w:rsidP="005F3BC5">
      <w:pPr>
        <w:pStyle w:val="ListParagraph"/>
        <w:rPr>
          <w:u w:val="single"/>
        </w:rPr>
      </w:pPr>
      <w:r>
        <w:rPr>
          <w:u w:val="single"/>
        </w:rPr>
        <w:lastRenderedPageBreak/>
        <w:t xml:space="preserve">Project 1613: </w:t>
      </w:r>
      <w:r w:rsidRPr="00E54CA7">
        <w:rPr>
          <w:u w:val="single"/>
        </w:rPr>
        <w:t>Standard for Environmental and Testing Requirements for Intelligent Electronic Devices (IEDs) Installed in Transmission and Distribution Facilities</w:t>
      </w:r>
    </w:p>
    <w:p w:rsidR="009A5D00" w:rsidRDefault="009A5D00" w:rsidP="009A5D00">
      <w:pPr>
        <w:pStyle w:val="ListParagraph"/>
        <w:numPr>
          <w:ilvl w:val="0"/>
          <w:numId w:val="17"/>
        </w:numPr>
      </w:pPr>
      <w:r>
        <w:t>Jerry Ramie presented an overview of PJ1613 including its status, gaps, and areas of concern for the EMC-S. Notable is that immunity requirements in the standard are set by function and not operational environment.</w:t>
      </w:r>
    </w:p>
    <w:p w:rsidR="005F3BC5" w:rsidRDefault="005F3BC5" w:rsidP="005F3BC5">
      <w:pPr>
        <w:ind w:left="720"/>
        <w:rPr>
          <w:u w:val="single"/>
        </w:rPr>
      </w:pPr>
    </w:p>
    <w:p w:rsidR="005F3BC5" w:rsidRPr="005F3BC5" w:rsidRDefault="005F3BC5" w:rsidP="005F3BC5">
      <w:pPr>
        <w:ind w:left="720"/>
        <w:rPr>
          <w:u w:val="single"/>
        </w:rPr>
      </w:pPr>
      <w:r w:rsidRPr="005F3BC5">
        <w:rPr>
          <w:u w:val="single"/>
        </w:rPr>
        <w:t xml:space="preserve">PC37.90.2 - Standard for Withstand Capability of Relay Systems to Radiated Electromagnetic Interference from </w:t>
      </w:r>
      <w:proofErr w:type="spellStart"/>
      <w:r w:rsidRPr="005F3BC5">
        <w:rPr>
          <w:u w:val="single"/>
        </w:rPr>
        <w:t>TransceiversStandard</w:t>
      </w:r>
      <w:proofErr w:type="spellEnd"/>
      <w:r w:rsidRPr="005F3BC5">
        <w:rPr>
          <w:u w:val="single"/>
        </w:rPr>
        <w:t xml:space="preserve"> for Environmental and Testing Requirements for Intelligent Electronic Devices (IEDs) Installed in Transmission and Distribution Facilities</w:t>
      </w:r>
    </w:p>
    <w:p w:rsidR="005F3BC5" w:rsidRDefault="005F3BC5" w:rsidP="009A5D00">
      <w:pPr>
        <w:pStyle w:val="ListParagraph"/>
        <w:numPr>
          <w:ilvl w:val="0"/>
          <w:numId w:val="17"/>
        </w:numPr>
      </w:pPr>
      <w:r>
        <w:t>Jerry also discussed the work in progress under PC37.90.2 with no input from the EMC-S.</w:t>
      </w:r>
    </w:p>
    <w:p w:rsidR="00E54CA7" w:rsidRDefault="00E54CA7" w:rsidP="00E54CA7"/>
    <w:p w:rsidR="000C30A7" w:rsidRDefault="000C30A7" w:rsidP="000C30A7">
      <w:pPr>
        <w:ind w:left="720"/>
      </w:pPr>
      <w:r w:rsidRPr="008D3CBC">
        <w:rPr>
          <w:b/>
        </w:rPr>
        <w:t>Action 201</w:t>
      </w:r>
      <w:r>
        <w:rPr>
          <w:b/>
        </w:rPr>
        <w:t>8</w:t>
      </w:r>
      <w:r w:rsidRPr="008D3CBC">
        <w:rPr>
          <w:b/>
        </w:rPr>
        <w:t>-</w:t>
      </w:r>
      <w:r>
        <w:rPr>
          <w:b/>
        </w:rPr>
        <w:t>07</w:t>
      </w:r>
      <w:r>
        <w:t xml:space="preserve"> – Jen Santulli: </w:t>
      </w:r>
      <w:r w:rsidR="00E67A79">
        <w:t>Add EMC-S as co-sponsor to both P1613 and PC37.90.2 – both standards with</w:t>
      </w:r>
      <w:r w:rsidR="005F3BC5">
        <w:t xml:space="preserve"> significant EMC content.</w:t>
      </w:r>
    </w:p>
    <w:p w:rsidR="000C30A7" w:rsidRDefault="000C30A7" w:rsidP="00E54CA7"/>
    <w:p w:rsidR="00E54CA7" w:rsidRPr="001550F8" w:rsidRDefault="00E54CA7" w:rsidP="00E54CA7">
      <w:pPr>
        <w:pStyle w:val="ListParagraph"/>
        <w:rPr>
          <w:u w:val="single"/>
        </w:rPr>
      </w:pPr>
      <w:r w:rsidRPr="001550F8">
        <w:rPr>
          <w:u w:val="single"/>
        </w:rPr>
        <w:t>Project 1848</w:t>
      </w:r>
      <w:r>
        <w:rPr>
          <w:u w:val="single"/>
        </w:rPr>
        <w:t xml:space="preserve">: </w:t>
      </w:r>
      <w:r w:rsidRPr="008C4060">
        <w:rPr>
          <w:u w:val="single"/>
        </w:rPr>
        <w:t>Techniques &amp; Measures to Manage Risks With Regard to Electromagnetic Disturbances</w:t>
      </w:r>
    </w:p>
    <w:p w:rsidR="00E54CA7" w:rsidRDefault="009A5D00" w:rsidP="00E54CA7">
      <w:pPr>
        <w:pStyle w:val="ListParagraph"/>
        <w:numPr>
          <w:ilvl w:val="0"/>
          <w:numId w:val="17"/>
        </w:numPr>
      </w:pPr>
      <w:r>
        <w:t>New project. Draft pending final editorial changes.</w:t>
      </w:r>
    </w:p>
    <w:p w:rsidR="00E54CA7" w:rsidRDefault="009A5D00" w:rsidP="00E54CA7">
      <w:pPr>
        <w:pStyle w:val="ListParagraph"/>
        <w:numPr>
          <w:ilvl w:val="0"/>
          <w:numId w:val="17"/>
        </w:numPr>
      </w:pPr>
      <w:r>
        <w:t>There have been a number of issues in that some of the WG members want 1848 to be a direct copy of the IET source document. However, while the IET document is widely applicable, the focus of 1848 is on EMC. This requires a tailored document but there is also a recognition of the need to minimize differences where possible.</w:t>
      </w:r>
    </w:p>
    <w:p w:rsidR="009A5D00" w:rsidRDefault="009A5D00" w:rsidP="00E54CA7">
      <w:pPr>
        <w:pStyle w:val="ListParagraph"/>
        <w:numPr>
          <w:ilvl w:val="0"/>
          <w:numId w:val="17"/>
        </w:numPr>
      </w:pPr>
      <w:r>
        <w:t>The final issue is related to the bibliography. The WG would like to use the Bibliography as formatted in the IET source document; however, IEEE SA style rules require an alphanumeric order.</w:t>
      </w:r>
      <w:r w:rsidR="000C30A7">
        <w:t xml:space="preserve"> The concern is that change would impede harmonization by making cross-referencing difficult. There was discussion by the members for an against the WG position. No consensus was reached.</w:t>
      </w:r>
    </w:p>
    <w:p w:rsidR="009A5D00" w:rsidRDefault="009A5D00" w:rsidP="00E54CA7">
      <w:pPr>
        <w:pStyle w:val="ListParagraph"/>
        <w:rPr>
          <w:u w:val="single"/>
        </w:rPr>
      </w:pPr>
    </w:p>
    <w:p w:rsidR="000A1100" w:rsidRDefault="000A1100" w:rsidP="000A1100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Standards Association</w:t>
      </w:r>
    </w:p>
    <w:p w:rsidR="000A1100" w:rsidRDefault="000A1100" w:rsidP="000A1100">
      <w:pPr>
        <w:spacing w:before="120"/>
        <w:ind w:left="709" w:firstLine="11"/>
      </w:pPr>
      <w:r>
        <w:t>This topic was deferred to Thursday.</w:t>
      </w:r>
    </w:p>
    <w:p w:rsidR="000A1100" w:rsidRDefault="000A1100" w:rsidP="00E54CA7">
      <w:pPr>
        <w:pStyle w:val="ListParagraph"/>
        <w:rPr>
          <w:u w:val="single"/>
        </w:rPr>
      </w:pPr>
    </w:p>
    <w:p w:rsidR="005F3BC5" w:rsidRDefault="005F3BC5" w:rsidP="005F3BC5">
      <w:pPr>
        <w:rPr>
          <w:b/>
        </w:rPr>
      </w:pPr>
    </w:p>
    <w:p w:rsidR="005F3BC5" w:rsidRPr="00106794" w:rsidRDefault="005F3BC5" w:rsidP="005F3BC5">
      <w:pPr>
        <w:rPr>
          <w:b/>
          <w:u w:val="single"/>
        </w:rPr>
      </w:pPr>
      <w:r>
        <w:rPr>
          <w:b/>
          <w:u w:val="single"/>
        </w:rPr>
        <w:t>August 2, 2018</w:t>
      </w:r>
      <w:r w:rsidRPr="00106794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15:0</w:t>
      </w:r>
      <w:r w:rsidRPr="00106794">
        <w:rPr>
          <w:b/>
          <w:u w:val="single"/>
        </w:rPr>
        <w:t>0-1</w:t>
      </w:r>
      <w:r>
        <w:rPr>
          <w:b/>
          <w:u w:val="single"/>
        </w:rPr>
        <w:t>7</w:t>
      </w:r>
      <w:r w:rsidRPr="00106794">
        <w:rPr>
          <w:b/>
          <w:u w:val="single"/>
        </w:rPr>
        <w:t>:</w:t>
      </w:r>
      <w:r>
        <w:rPr>
          <w:b/>
          <w:u w:val="single"/>
        </w:rPr>
        <w:t>00</w:t>
      </w:r>
      <w:r w:rsidRPr="00106794"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Long Beach, CA</w:t>
      </w:r>
      <w:r w:rsidRPr="00106794">
        <w:rPr>
          <w:b/>
          <w:u w:val="single"/>
        </w:rPr>
        <w:t>, USA</w:t>
      </w:r>
      <w:r>
        <w:rPr>
          <w:b/>
          <w:u w:val="single"/>
        </w:rPr>
        <w:tab/>
      </w:r>
    </w:p>
    <w:p w:rsidR="005F3BC5" w:rsidRPr="00027A3D" w:rsidRDefault="005F3BC5" w:rsidP="005F3BC5">
      <w:pPr>
        <w:rPr>
          <w:b/>
        </w:rPr>
      </w:pPr>
    </w:p>
    <w:p w:rsidR="005F3BC5" w:rsidRDefault="005F3BC5" w:rsidP="006D2ACD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Team Leadership</w:t>
      </w:r>
    </w:p>
    <w:p w:rsidR="005F3BC5" w:rsidRDefault="005F3BC5" w:rsidP="005F3BC5">
      <w:pPr>
        <w:spacing w:before="120"/>
        <w:ind w:left="709" w:firstLine="11"/>
      </w:pPr>
      <w:r>
        <w:t xml:space="preserve">Each of the team were to report their leadership and membership at this time. Due to limited number of members currently assigned to teams, this item is deferred to </w:t>
      </w:r>
      <w:r w:rsidR="00B87D3D">
        <w:t>a later date to be handled by email.</w:t>
      </w:r>
    </w:p>
    <w:p w:rsidR="005F3BC5" w:rsidRDefault="005F3BC5" w:rsidP="005F3BC5"/>
    <w:p w:rsidR="00B87D3D" w:rsidRDefault="000A1100" w:rsidP="00B87D3D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rPr>
          <w:b/>
        </w:rPr>
        <w:t>S</w:t>
      </w:r>
      <w:r w:rsidR="00B87D3D">
        <w:rPr>
          <w:b/>
        </w:rPr>
        <w:t>tandards</w:t>
      </w:r>
      <w:r>
        <w:rPr>
          <w:b/>
        </w:rPr>
        <w:t xml:space="preserve"> reports</w:t>
      </w:r>
    </w:p>
    <w:p w:rsidR="00B87D3D" w:rsidRDefault="00B87D3D" w:rsidP="00B87D3D">
      <w:pPr>
        <w:pStyle w:val="ListParagraph"/>
        <w:spacing w:before="120"/>
      </w:pPr>
      <w:r>
        <w:t>The current list of standards in development is located on the SDECom web site at:</w:t>
      </w:r>
    </w:p>
    <w:p w:rsidR="00B87D3D" w:rsidRDefault="009C583B" w:rsidP="00B87D3D">
      <w:pPr>
        <w:pStyle w:val="ListParagraph"/>
      </w:pPr>
      <w:hyperlink r:id="rId9" w:history="1">
        <w:r w:rsidR="00B87D3D" w:rsidRPr="008A2301">
          <w:rPr>
            <w:rStyle w:val="Hyperlink"/>
          </w:rPr>
          <w:t>http://www.emcs.org/standards/sdecom/Standards_Matrix.html</w:t>
        </w:r>
      </w:hyperlink>
    </w:p>
    <w:p w:rsidR="00B87D3D" w:rsidRDefault="00B87D3D" w:rsidP="00B87D3D">
      <w:pPr>
        <w:pStyle w:val="ListParagraph"/>
        <w:spacing w:before="120"/>
      </w:pPr>
      <w:r>
        <w:t xml:space="preserve">The current standards in development and standards requiring attention were reviewed. </w:t>
      </w:r>
    </w:p>
    <w:p w:rsidR="00B87D3D" w:rsidRDefault="00B87D3D" w:rsidP="00B87D3D">
      <w:pPr>
        <w:pStyle w:val="ListParagraph"/>
      </w:pPr>
    </w:p>
    <w:p w:rsidR="00B87D3D" w:rsidRPr="00D46E0B" w:rsidRDefault="00B87D3D" w:rsidP="00B87D3D">
      <w:pPr>
        <w:pStyle w:val="ListParagraph"/>
        <w:rPr>
          <w:u w:val="single"/>
        </w:rPr>
      </w:pPr>
      <w:r>
        <w:rPr>
          <w:u w:val="single"/>
        </w:rPr>
        <w:t xml:space="preserve">Project 1613: </w:t>
      </w:r>
      <w:r w:rsidRPr="00E54CA7">
        <w:rPr>
          <w:u w:val="single"/>
        </w:rPr>
        <w:t>Standard for Environmental and Testing Requirements for Intelligent Electronic Devices (IEDs) Installed in Transmission and Distribution Facilities</w:t>
      </w:r>
    </w:p>
    <w:p w:rsidR="00B87D3D" w:rsidRDefault="00B87D3D" w:rsidP="00B87D3D">
      <w:pPr>
        <w:pStyle w:val="ListParagraph"/>
        <w:numPr>
          <w:ilvl w:val="0"/>
          <w:numId w:val="17"/>
        </w:numPr>
      </w:pPr>
      <w:r>
        <w:t>Jerry Ramie presented an overview of PJ1613 including its status, gaps, and areas of concern for the EMC-S. Notable is that immunity requirements in the standard are set by function and not operational environment.</w:t>
      </w:r>
    </w:p>
    <w:p w:rsidR="00B87D3D" w:rsidRDefault="00B87D3D" w:rsidP="00B87D3D">
      <w:pPr>
        <w:pStyle w:val="ListParagraph"/>
        <w:numPr>
          <w:ilvl w:val="0"/>
          <w:numId w:val="17"/>
        </w:numPr>
      </w:pPr>
      <w:r>
        <w:t>EMC-S is seeking co-sponsorship.</w:t>
      </w:r>
    </w:p>
    <w:p w:rsidR="00B87D3D" w:rsidRDefault="00B87D3D" w:rsidP="00B87D3D">
      <w:pPr>
        <w:pStyle w:val="ListParagraph"/>
        <w:numPr>
          <w:ilvl w:val="0"/>
          <w:numId w:val="17"/>
        </w:numPr>
      </w:pPr>
      <w:r>
        <w:t>The WG intends to de-scope 1613 from substation &amp; distribution to just substation. They would refer to C37 for requirements on distribution. The vote to change the PAR is reported as failing by one vote.</w:t>
      </w:r>
    </w:p>
    <w:p w:rsidR="00B87D3D" w:rsidRDefault="00B87D3D" w:rsidP="002315DE">
      <w:pPr>
        <w:pStyle w:val="ListParagraph"/>
        <w:numPr>
          <w:ilvl w:val="0"/>
          <w:numId w:val="17"/>
        </w:numPr>
      </w:pPr>
      <w:r>
        <w:lastRenderedPageBreak/>
        <w:t xml:space="preserve">Ed Hare motioned for SDECom to seek co-sponsorship of all C37.90 standards (i.e. C37.90.1, C37.90.2 and C37.90.3). Seconded by </w:t>
      </w:r>
      <w:proofErr w:type="spellStart"/>
      <w:r>
        <w:t>Ghery</w:t>
      </w:r>
      <w:proofErr w:type="spellEnd"/>
      <w:r>
        <w:t xml:space="preserve"> Petit.</w:t>
      </w:r>
      <w:r w:rsidR="002315DE">
        <w:t xml:space="preserve"> All subsequent discussion was supportive. The motion passed unanimously.</w:t>
      </w:r>
    </w:p>
    <w:p w:rsidR="002315DE" w:rsidRDefault="002315DE" w:rsidP="002315DE">
      <w:pPr>
        <w:pStyle w:val="ListParagraph"/>
        <w:numPr>
          <w:ilvl w:val="0"/>
          <w:numId w:val="17"/>
        </w:numPr>
      </w:pPr>
      <w:r>
        <w:t>Please note that Jerry Ramie is our official liaison to these WGs but we need more participation – particularly at meetings.</w:t>
      </w:r>
    </w:p>
    <w:p w:rsidR="00B87D3D" w:rsidRDefault="00B87D3D" w:rsidP="00B87D3D">
      <w:pPr>
        <w:ind w:left="720"/>
        <w:rPr>
          <w:u w:val="single"/>
        </w:rPr>
      </w:pPr>
    </w:p>
    <w:p w:rsidR="00B87D3D" w:rsidRDefault="00B87D3D" w:rsidP="00B87D3D">
      <w:pPr>
        <w:ind w:left="720"/>
      </w:pPr>
      <w:r w:rsidRPr="008D3CBC">
        <w:rPr>
          <w:b/>
        </w:rPr>
        <w:t>Action 201</w:t>
      </w:r>
      <w:r>
        <w:rPr>
          <w:b/>
        </w:rPr>
        <w:t>8</w:t>
      </w:r>
      <w:r w:rsidRPr="008D3CBC">
        <w:rPr>
          <w:b/>
        </w:rPr>
        <w:t>-</w:t>
      </w:r>
      <w:r>
        <w:rPr>
          <w:b/>
        </w:rPr>
        <w:t>08</w:t>
      </w:r>
      <w:r>
        <w:t xml:space="preserve"> – Jen Santulli: Add EMC-S as co-sponsor to PC37.90.1 and PC37.90.3.</w:t>
      </w:r>
    </w:p>
    <w:p w:rsidR="00B87D3D" w:rsidRDefault="00B87D3D" w:rsidP="00B87D3D">
      <w:pPr>
        <w:ind w:left="720"/>
        <w:rPr>
          <w:u w:val="single"/>
        </w:rPr>
      </w:pPr>
    </w:p>
    <w:p w:rsidR="00B87D3D" w:rsidRPr="001550F8" w:rsidRDefault="00B87D3D" w:rsidP="00B87D3D">
      <w:pPr>
        <w:pStyle w:val="ListParagraph"/>
        <w:rPr>
          <w:u w:val="single"/>
        </w:rPr>
      </w:pPr>
      <w:r w:rsidRPr="001550F8">
        <w:rPr>
          <w:u w:val="single"/>
        </w:rPr>
        <w:t>Project 1848</w:t>
      </w:r>
      <w:r>
        <w:rPr>
          <w:u w:val="single"/>
        </w:rPr>
        <w:t xml:space="preserve">: </w:t>
      </w:r>
      <w:r w:rsidRPr="008C4060">
        <w:rPr>
          <w:u w:val="single"/>
        </w:rPr>
        <w:t>Techniques &amp; Measures to Manage Risks With Regard to Electromagnetic Disturbances</w:t>
      </w:r>
    </w:p>
    <w:p w:rsidR="002315DE" w:rsidRDefault="002315DE" w:rsidP="00B87D3D">
      <w:pPr>
        <w:pStyle w:val="ListParagraph"/>
        <w:numPr>
          <w:ilvl w:val="0"/>
          <w:numId w:val="17"/>
        </w:numPr>
      </w:pPr>
      <w:r>
        <w:t>Recent ballot was positive.</w:t>
      </w:r>
    </w:p>
    <w:p w:rsidR="00B87D3D" w:rsidRDefault="002315DE" w:rsidP="002315DE">
      <w:pPr>
        <w:pStyle w:val="ListParagraph"/>
        <w:numPr>
          <w:ilvl w:val="0"/>
          <w:numId w:val="17"/>
        </w:numPr>
      </w:pPr>
      <w:r>
        <w:t>Received approximately 60 comments. None serious.</w:t>
      </w:r>
    </w:p>
    <w:p w:rsidR="002315DE" w:rsidRDefault="002315DE" w:rsidP="002315DE"/>
    <w:p w:rsidR="002315DE" w:rsidRPr="001550F8" w:rsidRDefault="002315DE" w:rsidP="002315DE">
      <w:pPr>
        <w:pStyle w:val="ListParagraph"/>
        <w:rPr>
          <w:u w:val="single"/>
        </w:rPr>
      </w:pPr>
      <w:r w:rsidRPr="001550F8">
        <w:rPr>
          <w:u w:val="single"/>
        </w:rPr>
        <w:t>Project 2715</w:t>
      </w:r>
      <w:r>
        <w:rPr>
          <w:u w:val="single"/>
        </w:rPr>
        <w:t xml:space="preserve">: </w:t>
      </w:r>
      <w:r w:rsidRPr="00F352E3">
        <w:rPr>
          <w:u w:val="single"/>
        </w:rPr>
        <w:t>Guide for the Characterization of the Shielding Effectiveness of Planar Materials</w:t>
      </w:r>
    </w:p>
    <w:p w:rsidR="002315DE" w:rsidRDefault="002315DE" w:rsidP="002315DE">
      <w:pPr>
        <w:pStyle w:val="ListParagraph"/>
        <w:numPr>
          <w:ilvl w:val="0"/>
          <w:numId w:val="20"/>
        </w:numPr>
      </w:pPr>
      <w:r>
        <w:t xml:space="preserve">New project. Draft in progress. </w:t>
      </w:r>
    </w:p>
    <w:p w:rsidR="002315DE" w:rsidRDefault="002315DE" w:rsidP="002315DE">
      <w:pPr>
        <w:pStyle w:val="ListParagraph"/>
        <w:numPr>
          <w:ilvl w:val="0"/>
          <w:numId w:val="20"/>
        </w:numPr>
      </w:pPr>
      <w:r>
        <w:t>Davy Pissoort reports that progress has been good over the last year. Round robin testing is currently in progress with approximately 10 labs and research institutions. They have about 8 test samples. We can expect a report on the round robin test results in the Sep/Oct 2018 time frame.</w:t>
      </w:r>
    </w:p>
    <w:p w:rsidR="002315DE" w:rsidRDefault="002315DE" w:rsidP="002315DE"/>
    <w:p w:rsidR="002315DE" w:rsidRPr="001550F8" w:rsidRDefault="002315DE" w:rsidP="002315DE">
      <w:pPr>
        <w:pStyle w:val="ListParagraph"/>
        <w:rPr>
          <w:u w:val="single"/>
        </w:rPr>
      </w:pPr>
      <w:r w:rsidRPr="001550F8">
        <w:rPr>
          <w:u w:val="single"/>
        </w:rPr>
        <w:t>Project 2716</w:t>
      </w:r>
      <w:r>
        <w:rPr>
          <w:u w:val="single"/>
        </w:rPr>
        <w:t xml:space="preserve">: </w:t>
      </w:r>
      <w:r w:rsidRPr="00F352E3">
        <w:rPr>
          <w:u w:val="single"/>
        </w:rPr>
        <w:t>Guide for the Characterization of the Effectiveness of Printed Circuit Board Level Shielding</w:t>
      </w:r>
    </w:p>
    <w:p w:rsidR="002315DE" w:rsidRDefault="002315DE" w:rsidP="002315DE">
      <w:pPr>
        <w:pStyle w:val="ListParagraph"/>
        <w:numPr>
          <w:ilvl w:val="0"/>
          <w:numId w:val="20"/>
        </w:numPr>
      </w:pPr>
      <w:r>
        <w:t xml:space="preserve">New project. Draft in progress. </w:t>
      </w:r>
    </w:p>
    <w:p w:rsidR="002315DE" w:rsidRDefault="002315DE" w:rsidP="002315DE">
      <w:pPr>
        <w:pStyle w:val="ListParagraph"/>
        <w:numPr>
          <w:ilvl w:val="0"/>
          <w:numId w:val="20"/>
        </w:numPr>
      </w:pPr>
      <w:r w:rsidRPr="002315DE">
        <w:t>Davy Pissoort reports that they needed much more research, which delayed the start. The WG is currently h</w:t>
      </w:r>
      <w:r w:rsidR="00165A58">
        <w:t>olding monthly meetings. Sample</w:t>
      </w:r>
      <w:r w:rsidRPr="002315DE">
        <w:t>s</w:t>
      </w:r>
      <w:r w:rsidR="00165A58">
        <w:t xml:space="preserve"> </w:t>
      </w:r>
      <w:r w:rsidRPr="002315DE">
        <w:t>have been sent to RF test labs.</w:t>
      </w:r>
    </w:p>
    <w:p w:rsidR="002315DE" w:rsidRDefault="002315DE" w:rsidP="002315DE"/>
    <w:p w:rsidR="002315DE" w:rsidRPr="00D46E0B" w:rsidRDefault="002315DE" w:rsidP="002315DE">
      <w:pPr>
        <w:pStyle w:val="ListParagraph"/>
        <w:rPr>
          <w:u w:val="single"/>
        </w:rPr>
      </w:pPr>
      <w:r w:rsidRPr="001550F8">
        <w:rPr>
          <w:u w:val="single"/>
        </w:rPr>
        <w:t>Std. 1302-2008</w:t>
      </w:r>
      <w:r>
        <w:rPr>
          <w:u w:val="single"/>
        </w:rPr>
        <w:t>/Pro</w:t>
      </w:r>
      <w:r w:rsidRPr="001550F8">
        <w:rPr>
          <w:u w:val="single"/>
        </w:rPr>
        <w:t>ject 1302</w:t>
      </w:r>
      <w:r>
        <w:rPr>
          <w:u w:val="single"/>
        </w:rPr>
        <w:t xml:space="preserve">: </w:t>
      </w:r>
      <w:r w:rsidRPr="00D46E0B">
        <w:rPr>
          <w:u w:val="single"/>
        </w:rPr>
        <w:t>Guide for the Electromagnetic Characterization of Conductive Gaskets in the Frequency Range of DC to 40 GHz</w:t>
      </w:r>
    </w:p>
    <w:p w:rsidR="002315DE" w:rsidRDefault="002315DE" w:rsidP="002315DE">
      <w:pPr>
        <w:pStyle w:val="ListParagraph"/>
        <w:numPr>
          <w:ilvl w:val="0"/>
          <w:numId w:val="17"/>
        </w:numPr>
      </w:pPr>
      <w:r>
        <w:t>Expires 31 December 2018.</w:t>
      </w:r>
    </w:p>
    <w:p w:rsidR="002315DE" w:rsidRPr="00191A60" w:rsidRDefault="002315DE" w:rsidP="002315DE">
      <w:pPr>
        <w:pStyle w:val="ListParagraph"/>
        <w:numPr>
          <w:ilvl w:val="0"/>
          <w:numId w:val="17"/>
        </w:numPr>
      </w:pPr>
      <w:r>
        <w:t xml:space="preserve">Chair is </w:t>
      </w:r>
      <w:r>
        <w:rPr>
          <w:rFonts w:ascii="open_sansregular" w:hAnsi="open_sansregular"/>
          <w:color w:val="262626"/>
        </w:rPr>
        <w:t xml:space="preserve">Johan </w:t>
      </w:r>
      <w:proofErr w:type="spellStart"/>
      <w:r>
        <w:rPr>
          <w:rFonts w:ascii="open_sansregular" w:hAnsi="open_sansregular"/>
          <w:color w:val="262626"/>
        </w:rPr>
        <w:t>Catrysse</w:t>
      </w:r>
      <w:proofErr w:type="spellEnd"/>
      <w:r>
        <w:rPr>
          <w:rFonts w:ascii="open_sansregular" w:hAnsi="open_sansregular"/>
          <w:color w:val="262626"/>
        </w:rPr>
        <w:t>.</w:t>
      </w:r>
    </w:p>
    <w:p w:rsidR="002315DE" w:rsidRDefault="002315DE" w:rsidP="002315DE">
      <w:pPr>
        <w:pStyle w:val="ListParagraph"/>
        <w:numPr>
          <w:ilvl w:val="0"/>
          <w:numId w:val="17"/>
        </w:numPr>
      </w:pPr>
      <w:r>
        <w:t xml:space="preserve">Draft complete and in final editorial review. </w:t>
      </w:r>
    </w:p>
    <w:p w:rsidR="002315DE" w:rsidRDefault="002315DE" w:rsidP="002315DE">
      <w:pPr>
        <w:pStyle w:val="ListParagraph"/>
        <w:numPr>
          <w:ilvl w:val="0"/>
          <w:numId w:val="17"/>
        </w:numPr>
      </w:pPr>
      <w:r>
        <w:t xml:space="preserve">Balloting will be slightly delayed </w:t>
      </w:r>
      <w:r w:rsidR="0065785F">
        <w:t xml:space="preserve">again </w:t>
      </w:r>
      <w:r>
        <w:t xml:space="preserve">to </w:t>
      </w:r>
      <w:r w:rsidR="0065785F">
        <w:t>by the end of the year</w:t>
      </w:r>
      <w:r>
        <w:t xml:space="preserve">. </w:t>
      </w:r>
    </w:p>
    <w:p w:rsidR="0065785F" w:rsidRDefault="0065785F" w:rsidP="002315DE">
      <w:pPr>
        <w:pStyle w:val="ListParagraph"/>
        <w:numPr>
          <w:ilvl w:val="0"/>
          <w:numId w:val="17"/>
        </w:numPr>
      </w:pPr>
      <w:r>
        <w:t>SDECom desires to extend the PAR beyond the 12/31/18 deadline to ensure there are no schedule issues. Craig Fanning motioned to extend the PAR by 1 year. Seconded by Ed Hare. No discussion. Approved unanimously.</w:t>
      </w:r>
    </w:p>
    <w:p w:rsidR="002315DE" w:rsidRDefault="002315DE" w:rsidP="002315DE"/>
    <w:p w:rsidR="009C3CFD" w:rsidRDefault="009C3CFD" w:rsidP="009C3CFD">
      <w:pPr>
        <w:ind w:left="720"/>
      </w:pPr>
      <w:r w:rsidRPr="008D3CBC">
        <w:rPr>
          <w:b/>
        </w:rPr>
        <w:t>Action 201</w:t>
      </w:r>
      <w:r>
        <w:rPr>
          <w:b/>
        </w:rPr>
        <w:t>8</w:t>
      </w:r>
      <w:r w:rsidRPr="008D3CBC">
        <w:rPr>
          <w:b/>
        </w:rPr>
        <w:t>-</w:t>
      </w:r>
      <w:r>
        <w:rPr>
          <w:b/>
        </w:rPr>
        <w:t>09</w:t>
      </w:r>
      <w:r>
        <w:t xml:space="preserve"> – Jen Santulli: Begin the process to extend the P1302 PAR by 1 year.</w:t>
      </w:r>
    </w:p>
    <w:p w:rsidR="009C3CFD" w:rsidRDefault="009C3CFD" w:rsidP="002315DE"/>
    <w:p w:rsidR="00165A58" w:rsidRPr="001550F8" w:rsidRDefault="00165A58" w:rsidP="00165A58">
      <w:pPr>
        <w:pStyle w:val="ListParagraph"/>
        <w:rPr>
          <w:u w:val="single"/>
        </w:rPr>
      </w:pPr>
      <w:r w:rsidRPr="001550F8">
        <w:rPr>
          <w:u w:val="single"/>
        </w:rPr>
        <w:t>Project 2425</w:t>
      </w:r>
      <w:r>
        <w:rPr>
          <w:u w:val="single"/>
        </w:rPr>
        <w:t xml:space="preserve">: </w:t>
      </w:r>
      <w:r w:rsidRPr="00AF1BF6">
        <w:rPr>
          <w:u w:val="single"/>
        </w:rPr>
        <w:t>Standard for Electromagnetic Compatibility Testing of Electrical and Instrumentation and Control Equipment at Nuclear Power Generating Stations and Other Nuclear Facilities</w:t>
      </w:r>
    </w:p>
    <w:p w:rsidR="00165A58" w:rsidRDefault="00165A58" w:rsidP="00165A58">
      <w:pPr>
        <w:pStyle w:val="ListParagraph"/>
        <w:numPr>
          <w:ilvl w:val="0"/>
          <w:numId w:val="18"/>
        </w:numPr>
      </w:pPr>
      <w:r>
        <w:t xml:space="preserve">New project. Draft in progress. </w:t>
      </w:r>
    </w:p>
    <w:p w:rsidR="00165A58" w:rsidRDefault="00165A58" w:rsidP="00165A58">
      <w:pPr>
        <w:pStyle w:val="ListParagraph"/>
        <w:numPr>
          <w:ilvl w:val="0"/>
          <w:numId w:val="18"/>
        </w:numPr>
      </w:pPr>
      <w:r>
        <w:t>Mike Oliver is our liaison. EMC-S is co-sponsor.</w:t>
      </w:r>
    </w:p>
    <w:p w:rsidR="00165A58" w:rsidRDefault="00165A58" w:rsidP="00165A58">
      <w:pPr>
        <w:pStyle w:val="ListParagraph"/>
        <w:numPr>
          <w:ilvl w:val="0"/>
          <w:numId w:val="18"/>
        </w:numPr>
      </w:pPr>
      <w:r>
        <w:t>Mike Oliver reported that progress was made at the May 2018 meeting.</w:t>
      </w:r>
    </w:p>
    <w:p w:rsidR="002315DE" w:rsidRDefault="002315DE" w:rsidP="002315DE"/>
    <w:p w:rsidR="00165A58" w:rsidRDefault="00165A58" w:rsidP="00165A58">
      <w:pPr>
        <w:ind w:left="720"/>
      </w:pPr>
      <w:r w:rsidRPr="008D3CBC">
        <w:rPr>
          <w:b/>
        </w:rPr>
        <w:t>Action 201</w:t>
      </w:r>
      <w:r>
        <w:rPr>
          <w:b/>
        </w:rPr>
        <w:t>8</w:t>
      </w:r>
      <w:r w:rsidRPr="008D3CBC">
        <w:rPr>
          <w:b/>
        </w:rPr>
        <w:t>-</w:t>
      </w:r>
      <w:r w:rsidR="009C3CFD">
        <w:rPr>
          <w:b/>
        </w:rPr>
        <w:t>1</w:t>
      </w:r>
      <w:r>
        <w:rPr>
          <w:b/>
        </w:rPr>
        <w:t>0</w:t>
      </w:r>
      <w:r>
        <w:t xml:space="preserve"> – Mike Oliver: Send report on May 2018 P2425 meeting to the Secretary.</w:t>
      </w:r>
    </w:p>
    <w:p w:rsidR="00165A58" w:rsidRDefault="00165A58" w:rsidP="002315DE"/>
    <w:p w:rsidR="00165A58" w:rsidRPr="001550F8" w:rsidRDefault="00165A58" w:rsidP="00165A58">
      <w:pPr>
        <w:pStyle w:val="ListParagraph"/>
        <w:rPr>
          <w:u w:val="single"/>
        </w:rPr>
      </w:pPr>
      <w:r w:rsidRPr="001550F8">
        <w:rPr>
          <w:u w:val="single"/>
        </w:rPr>
        <w:t>Std. 1597.1-2008/Project 1597.1</w:t>
      </w:r>
      <w:r>
        <w:rPr>
          <w:u w:val="single"/>
        </w:rPr>
        <w:t xml:space="preserve">: </w:t>
      </w:r>
      <w:r w:rsidRPr="00D46E0B">
        <w:rPr>
          <w:u w:val="single"/>
        </w:rPr>
        <w:t>Standard for validation of CEM Computer Modeling (CEM) and Simulation</w:t>
      </w:r>
    </w:p>
    <w:p w:rsidR="00165A58" w:rsidRDefault="00165A58" w:rsidP="00165A58">
      <w:pPr>
        <w:pStyle w:val="ListParagraph"/>
        <w:numPr>
          <w:ilvl w:val="0"/>
          <w:numId w:val="17"/>
        </w:numPr>
      </w:pPr>
      <w:r>
        <w:t>Expires 31 December 2018.</w:t>
      </w:r>
    </w:p>
    <w:p w:rsidR="00165A58" w:rsidRDefault="00165A58" w:rsidP="00165A58">
      <w:pPr>
        <w:pStyle w:val="ListParagraph"/>
        <w:numPr>
          <w:ilvl w:val="0"/>
          <w:numId w:val="17"/>
        </w:numPr>
      </w:pPr>
      <w:r>
        <w:t>Chair is Alistair Duffy.</w:t>
      </w:r>
    </w:p>
    <w:p w:rsidR="00165A58" w:rsidRDefault="00165A58" w:rsidP="00165A58">
      <w:pPr>
        <w:pStyle w:val="ListParagraph"/>
        <w:numPr>
          <w:ilvl w:val="0"/>
          <w:numId w:val="17"/>
        </w:numPr>
      </w:pPr>
      <w:r>
        <w:t>Alistair Duffy reports that there has been last-minute input from the WG…..</w:t>
      </w:r>
    </w:p>
    <w:p w:rsidR="002315DE" w:rsidRDefault="002315DE" w:rsidP="002315DE"/>
    <w:p w:rsidR="00554A18" w:rsidRDefault="00554A18" w:rsidP="002315DE"/>
    <w:p w:rsidR="00054F71" w:rsidRPr="00FE0148" w:rsidRDefault="00054F71" w:rsidP="003362FC">
      <w:pPr>
        <w:pStyle w:val="ListParagraph"/>
        <w:numPr>
          <w:ilvl w:val="0"/>
          <w:numId w:val="4"/>
        </w:numPr>
        <w:spacing w:before="120"/>
      </w:pPr>
      <w:r>
        <w:rPr>
          <w:b/>
        </w:rPr>
        <w:lastRenderedPageBreak/>
        <w:t>Reports from SDECom representation on other bodies</w:t>
      </w:r>
    </w:p>
    <w:p w:rsidR="00E33221" w:rsidRDefault="00976436" w:rsidP="00976436">
      <w:pPr>
        <w:spacing w:before="120"/>
        <w:ind w:left="709" w:firstLine="11"/>
      </w:pPr>
      <w:r>
        <w:t xml:space="preserve">ANSI C63 </w:t>
      </w:r>
      <w:r w:rsidR="00E33221">
        <w:t xml:space="preserve">met at IEEE HQ in Piscataway, NJ from April 30, 2018 to May 4, 2018. </w:t>
      </w:r>
      <w:r w:rsidR="009C3CFD">
        <w:t>Joh Norgard provided a report on the meeting.</w:t>
      </w:r>
    </w:p>
    <w:p w:rsidR="009C3CFD" w:rsidRDefault="009C3CFD" w:rsidP="00976436">
      <w:pPr>
        <w:spacing w:before="120"/>
        <w:ind w:left="709" w:firstLine="11"/>
      </w:pPr>
    </w:p>
    <w:p w:rsidR="009C3CFD" w:rsidRDefault="009C3CFD" w:rsidP="009C3CFD">
      <w:pPr>
        <w:ind w:left="720"/>
      </w:pPr>
      <w:r w:rsidRPr="008D3CBC">
        <w:rPr>
          <w:b/>
        </w:rPr>
        <w:t>Action 201</w:t>
      </w:r>
      <w:r>
        <w:rPr>
          <w:b/>
        </w:rPr>
        <w:t>8</w:t>
      </w:r>
      <w:r w:rsidRPr="008D3CBC">
        <w:rPr>
          <w:b/>
        </w:rPr>
        <w:t>-</w:t>
      </w:r>
      <w:r>
        <w:rPr>
          <w:b/>
        </w:rPr>
        <w:t>11</w:t>
      </w:r>
      <w:r>
        <w:t xml:space="preserve"> – John Norgard: Send report on April/May ANS</w:t>
      </w:r>
      <w:r w:rsidR="00D43FD0">
        <w:t>I</w:t>
      </w:r>
      <w:r>
        <w:t xml:space="preserve"> C63 meeting to the Secretary.</w:t>
      </w:r>
    </w:p>
    <w:p w:rsidR="002C3BF7" w:rsidRPr="00FF78AA" w:rsidRDefault="002C3BF7" w:rsidP="00FF78AA">
      <w:pPr>
        <w:ind w:left="720"/>
      </w:pPr>
    </w:p>
    <w:p w:rsidR="00B862B5" w:rsidRDefault="00E33221" w:rsidP="00F467C7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rPr>
          <w:b/>
        </w:rPr>
        <w:t>Possible New S</w:t>
      </w:r>
      <w:r w:rsidR="00B862B5">
        <w:rPr>
          <w:b/>
        </w:rPr>
        <w:t>tandards</w:t>
      </w:r>
    </w:p>
    <w:p w:rsidR="004520E5" w:rsidRDefault="00641027" w:rsidP="001D1366">
      <w:pPr>
        <w:spacing w:before="120"/>
        <w:ind w:left="720"/>
      </w:pPr>
      <w:r>
        <w:t>No specific proposals were made.</w:t>
      </w:r>
    </w:p>
    <w:p w:rsidR="00641027" w:rsidRDefault="00793093" w:rsidP="001D1366">
      <w:pPr>
        <w:spacing w:before="120"/>
        <w:ind w:left="720"/>
      </w:pPr>
      <w:r>
        <w:t>It was noted that TC4 is interested in developing a standard for the shielding of cables. TC4 is planning a study group to determine if a PAR should be created. More information will be sought.</w:t>
      </w:r>
    </w:p>
    <w:p w:rsidR="00793093" w:rsidRDefault="00793093" w:rsidP="001D1366">
      <w:pPr>
        <w:spacing w:before="120"/>
        <w:ind w:left="720"/>
      </w:pPr>
      <w:r>
        <w:t>Fred Heather noted that TC5 may be interested in developing a Lightning standard, based somewhat on RTCA DO-160. He will be putting together a PAR if there is enough interest.</w:t>
      </w:r>
    </w:p>
    <w:p w:rsidR="00E33221" w:rsidRDefault="00E33221" w:rsidP="00E33221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rPr>
          <w:b/>
        </w:rPr>
        <w:t>ACEC</w:t>
      </w:r>
    </w:p>
    <w:p w:rsidR="00EA6ABB" w:rsidRDefault="00793093" w:rsidP="00E33221">
      <w:pPr>
        <w:pStyle w:val="ListParagraph"/>
        <w:spacing w:before="120"/>
      </w:pPr>
      <w:r>
        <w:t>The next meeting of ACEC is planned for October 27-28, 2018 in Bussan, South Korea. Our representative, Don Heirman, will present a summary at the next SDECom meeting. He noted that any IEEE standard not covered by the scope of an existing IEC, CISPR or ISO standard is eligible to become a “dual-logo” standard.</w:t>
      </w:r>
    </w:p>
    <w:p w:rsidR="00793093" w:rsidRDefault="00793093" w:rsidP="00793093">
      <w:pPr>
        <w:ind w:left="720"/>
        <w:rPr>
          <w:b/>
        </w:rPr>
      </w:pPr>
    </w:p>
    <w:p w:rsidR="00793093" w:rsidRDefault="00793093" w:rsidP="00793093">
      <w:pPr>
        <w:ind w:left="720"/>
      </w:pPr>
      <w:r w:rsidRPr="008D3CBC">
        <w:rPr>
          <w:b/>
        </w:rPr>
        <w:t>Action 201</w:t>
      </w:r>
      <w:r>
        <w:rPr>
          <w:b/>
        </w:rPr>
        <w:t>8</w:t>
      </w:r>
      <w:r w:rsidRPr="008D3CBC">
        <w:rPr>
          <w:b/>
        </w:rPr>
        <w:t>-</w:t>
      </w:r>
      <w:r>
        <w:rPr>
          <w:b/>
        </w:rPr>
        <w:t>12</w:t>
      </w:r>
      <w:r>
        <w:t xml:space="preserve"> – Don Heirman: Create an initial list of IEEE standards which could be considered for a “dual-logo” standard.</w:t>
      </w:r>
    </w:p>
    <w:p w:rsidR="00793093" w:rsidRPr="00E33221" w:rsidRDefault="00793093" w:rsidP="00E33221">
      <w:pPr>
        <w:pStyle w:val="ListParagraph"/>
        <w:spacing w:before="120"/>
        <w:rPr>
          <w:b/>
        </w:rPr>
      </w:pPr>
    </w:p>
    <w:p w:rsidR="00B30B62" w:rsidRDefault="00B30B62" w:rsidP="00B30B62">
      <w:pPr>
        <w:pStyle w:val="ListParagraph"/>
        <w:spacing w:before="120"/>
        <w:jc w:val="center"/>
        <w:rPr>
          <w:b/>
          <w:i/>
        </w:rPr>
      </w:pPr>
      <w:r w:rsidRPr="00BE35F8">
        <w:rPr>
          <w:b/>
          <w:i/>
        </w:rPr>
        <w:t>CLOSING ITEMS</w:t>
      </w:r>
    </w:p>
    <w:p w:rsidR="00B30B62" w:rsidRPr="009971BE" w:rsidRDefault="00F416A3" w:rsidP="00C56705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rPr>
          <w:b/>
        </w:rPr>
        <w:t>O</w:t>
      </w:r>
      <w:r w:rsidR="00B30B62" w:rsidRPr="009971BE">
        <w:rPr>
          <w:b/>
        </w:rPr>
        <w:t xml:space="preserve">ther </w:t>
      </w:r>
      <w:r>
        <w:rPr>
          <w:b/>
        </w:rPr>
        <w:t>B</w:t>
      </w:r>
      <w:r w:rsidR="00B30B62" w:rsidRPr="009971BE">
        <w:rPr>
          <w:b/>
        </w:rPr>
        <w:t>usiness</w:t>
      </w:r>
    </w:p>
    <w:p w:rsidR="00793093" w:rsidRDefault="00AE2B9C" w:rsidP="00F416A3">
      <w:pPr>
        <w:spacing w:before="120"/>
        <w:ind w:left="720"/>
      </w:pPr>
      <w:r>
        <w:t>M</w:t>
      </w:r>
      <w:r w:rsidR="00793093">
        <w:t>embers asked if the SDECom Secretary could send an Outlook meeting notice for future meetings.</w:t>
      </w:r>
    </w:p>
    <w:p w:rsidR="00793093" w:rsidRDefault="00793093" w:rsidP="00793093">
      <w:pPr>
        <w:ind w:left="720"/>
        <w:rPr>
          <w:b/>
        </w:rPr>
      </w:pPr>
    </w:p>
    <w:p w:rsidR="00793093" w:rsidRDefault="00793093" w:rsidP="00793093">
      <w:pPr>
        <w:ind w:left="720"/>
      </w:pPr>
      <w:r w:rsidRPr="008D3CBC">
        <w:rPr>
          <w:b/>
        </w:rPr>
        <w:t>Action 201</w:t>
      </w:r>
      <w:r>
        <w:rPr>
          <w:b/>
        </w:rPr>
        <w:t>8</w:t>
      </w:r>
      <w:r w:rsidRPr="008D3CBC">
        <w:rPr>
          <w:b/>
        </w:rPr>
        <w:t>-</w:t>
      </w:r>
      <w:r>
        <w:rPr>
          <w:b/>
        </w:rPr>
        <w:t>13</w:t>
      </w:r>
      <w:r>
        <w:t xml:space="preserve"> – Ross Carlton: Send an Outlook meeting announcement for the April 2019 meeting.</w:t>
      </w:r>
    </w:p>
    <w:p w:rsidR="00793093" w:rsidRDefault="00AE2B9C" w:rsidP="00F416A3">
      <w:pPr>
        <w:spacing w:before="120"/>
        <w:ind w:left="720"/>
      </w:pPr>
      <w:r>
        <w:t>Members asked if we could acquire improved webinar capabilities for SDECom.</w:t>
      </w:r>
    </w:p>
    <w:p w:rsidR="00AE2B9C" w:rsidRDefault="00AE2B9C" w:rsidP="00AE2B9C">
      <w:pPr>
        <w:ind w:left="720"/>
        <w:rPr>
          <w:b/>
        </w:rPr>
      </w:pPr>
    </w:p>
    <w:p w:rsidR="00AE2B9C" w:rsidRDefault="00AE2B9C" w:rsidP="00AE2B9C">
      <w:pPr>
        <w:ind w:left="720"/>
      </w:pPr>
      <w:r w:rsidRPr="008D3CBC">
        <w:rPr>
          <w:b/>
        </w:rPr>
        <w:t>Action 201</w:t>
      </w:r>
      <w:r>
        <w:rPr>
          <w:b/>
        </w:rPr>
        <w:t>8</w:t>
      </w:r>
      <w:r w:rsidRPr="008D3CBC">
        <w:rPr>
          <w:b/>
        </w:rPr>
        <w:t>-</w:t>
      </w:r>
      <w:r>
        <w:rPr>
          <w:b/>
        </w:rPr>
        <w:t>14</w:t>
      </w:r>
      <w:r>
        <w:t xml:space="preserve"> – Ed Hare: Work on an improved webinar capability.</w:t>
      </w:r>
    </w:p>
    <w:p w:rsidR="00AE2B9C" w:rsidRDefault="00AE2B9C" w:rsidP="00F416A3">
      <w:pPr>
        <w:spacing w:before="120"/>
        <w:ind w:left="720"/>
      </w:pPr>
      <w:r>
        <w:t xml:space="preserve">Christine Blair asked to become a member of SDECom. </w:t>
      </w:r>
    </w:p>
    <w:p w:rsidR="00AE2B9C" w:rsidRDefault="00AE2B9C" w:rsidP="00AE2B9C">
      <w:pPr>
        <w:ind w:left="720"/>
        <w:rPr>
          <w:b/>
        </w:rPr>
      </w:pPr>
    </w:p>
    <w:p w:rsidR="00AE2B9C" w:rsidRDefault="00AE2B9C" w:rsidP="00AE2B9C">
      <w:pPr>
        <w:ind w:left="720"/>
      </w:pPr>
      <w:r w:rsidRPr="008D3CBC">
        <w:rPr>
          <w:b/>
        </w:rPr>
        <w:t>Action 201</w:t>
      </w:r>
      <w:r>
        <w:rPr>
          <w:b/>
        </w:rPr>
        <w:t>8</w:t>
      </w:r>
      <w:r w:rsidRPr="008D3CBC">
        <w:rPr>
          <w:b/>
        </w:rPr>
        <w:t>-</w:t>
      </w:r>
      <w:r>
        <w:rPr>
          <w:b/>
        </w:rPr>
        <w:t>15</w:t>
      </w:r>
      <w:r>
        <w:t xml:space="preserve"> – Ed Hare: Send SDECom membership information to Christine Blair.</w:t>
      </w:r>
    </w:p>
    <w:p w:rsidR="004520E5" w:rsidRDefault="004520E5" w:rsidP="004520E5">
      <w:pPr>
        <w:spacing w:before="120"/>
      </w:pPr>
    </w:p>
    <w:p w:rsidR="00AE2B9C" w:rsidRDefault="00AE2B9C" w:rsidP="004520E5">
      <w:pPr>
        <w:spacing w:before="120"/>
      </w:pPr>
    </w:p>
    <w:p w:rsidR="00D43FD0" w:rsidRDefault="00D43FD0" w:rsidP="004520E5">
      <w:pPr>
        <w:spacing w:before="120"/>
      </w:pPr>
    </w:p>
    <w:p w:rsidR="00AE2B9C" w:rsidRDefault="00AE2B9C" w:rsidP="004520E5">
      <w:pPr>
        <w:spacing w:before="120"/>
      </w:pPr>
    </w:p>
    <w:p w:rsidR="00AE2B9C" w:rsidRDefault="00AE2B9C" w:rsidP="004520E5">
      <w:pPr>
        <w:spacing w:before="120"/>
      </w:pPr>
    </w:p>
    <w:p w:rsidR="00F416A3" w:rsidRPr="009971BE" w:rsidRDefault="00F416A3" w:rsidP="00F416A3">
      <w:pPr>
        <w:pStyle w:val="ListParagraph"/>
        <w:numPr>
          <w:ilvl w:val="0"/>
          <w:numId w:val="4"/>
        </w:numPr>
        <w:spacing w:before="120"/>
        <w:rPr>
          <w:b/>
        </w:rPr>
      </w:pPr>
      <w:r>
        <w:rPr>
          <w:b/>
        </w:rPr>
        <w:t xml:space="preserve">Review of </w:t>
      </w:r>
      <w:r w:rsidR="00106794">
        <w:rPr>
          <w:b/>
        </w:rPr>
        <w:t xml:space="preserve">New </w:t>
      </w:r>
      <w:r>
        <w:rPr>
          <w:b/>
        </w:rPr>
        <w:t>Action Items</w:t>
      </w:r>
      <w:r w:rsidR="006E7988">
        <w:rPr>
          <w:b/>
        </w:rPr>
        <w:tab/>
      </w:r>
      <w:r w:rsidR="006E7988">
        <w:rPr>
          <w:b/>
        </w:rPr>
        <w:tab/>
      </w:r>
      <w:r w:rsidR="006E7988">
        <w:rPr>
          <w:b/>
        </w:rPr>
        <w:tab/>
      </w:r>
      <w:r w:rsidR="006E7988">
        <w:rPr>
          <w:b/>
        </w:rPr>
        <w:tab/>
      </w:r>
      <w:r w:rsidR="006E7988">
        <w:rPr>
          <w:b/>
        </w:rPr>
        <w:tab/>
      </w:r>
      <w:r w:rsidR="006E7988">
        <w:rPr>
          <w:b/>
        </w:rPr>
        <w:tab/>
        <w:t>Secretary</w:t>
      </w:r>
    </w:p>
    <w:p w:rsidR="00F416A3" w:rsidRDefault="002E0B4B" w:rsidP="00F416A3">
      <w:pPr>
        <w:spacing w:before="120"/>
        <w:ind w:left="720"/>
      </w:pPr>
      <w:r>
        <w:t>New Action Items assigned during this meeting are as follows:</w:t>
      </w:r>
    </w:p>
    <w:p w:rsidR="00976436" w:rsidRDefault="00976436" w:rsidP="004520E5">
      <w:pPr>
        <w:pStyle w:val="ListParagraph"/>
        <w:spacing w:before="120"/>
      </w:pPr>
    </w:p>
    <w:p w:rsidR="00E33221" w:rsidRPr="00E33221" w:rsidRDefault="00E33221" w:rsidP="00E33221">
      <w:pPr>
        <w:ind w:left="720"/>
      </w:pPr>
      <w:r w:rsidRPr="00E33221">
        <w:t>Action 2018-07 – Jen Santulli: Add EMC-S as co-sponsor to both P1613 and PC37.90.2 – both standards with significant EMC content.</w:t>
      </w:r>
    </w:p>
    <w:p w:rsidR="00E33221" w:rsidRDefault="00E33221" w:rsidP="00E33221">
      <w:pPr>
        <w:ind w:left="720"/>
      </w:pPr>
      <w:r w:rsidRPr="00E33221">
        <w:lastRenderedPageBreak/>
        <w:t>Action 2018-08 – Jen Santulli: Add EMC-S as co-sponsor to PC37.90.1 and PC37.90.3.</w:t>
      </w:r>
    </w:p>
    <w:p w:rsidR="009C3CFD" w:rsidRPr="009C3CFD" w:rsidRDefault="009C3CFD" w:rsidP="009C3CFD">
      <w:pPr>
        <w:ind w:left="720"/>
      </w:pPr>
      <w:r w:rsidRPr="009C3CFD">
        <w:t>Action 2018-09 – Jen Santulli: Begin the process to extend the P1302 PAR by 1 year.</w:t>
      </w:r>
    </w:p>
    <w:p w:rsidR="00E33221" w:rsidRPr="00E33221" w:rsidRDefault="00E33221" w:rsidP="00E33221">
      <w:pPr>
        <w:ind w:left="720"/>
      </w:pPr>
      <w:r w:rsidRPr="00E33221">
        <w:t>Action 2018-</w:t>
      </w:r>
      <w:r w:rsidR="009C3CFD">
        <w:t>1</w:t>
      </w:r>
      <w:r w:rsidRPr="00E33221">
        <w:t>0 – Mike Oliver: Send report on May 2018 P2425 meeting to the Secretary.</w:t>
      </w:r>
    </w:p>
    <w:p w:rsidR="009C3CFD" w:rsidRPr="009C3CFD" w:rsidRDefault="009C3CFD" w:rsidP="009C3CFD">
      <w:pPr>
        <w:ind w:left="720"/>
      </w:pPr>
      <w:r w:rsidRPr="009C3CFD">
        <w:t>Action 2018-11 – John Norgard: Send report on April/May ANS</w:t>
      </w:r>
      <w:r w:rsidR="00D43FD0">
        <w:t>I</w:t>
      </w:r>
      <w:r w:rsidRPr="009C3CFD">
        <w:t xml:space="preserve"> C63 meeting to the Secretary.</w:t>
      </w:r>
    </w:p>
    <w:p w:rsidR="00793093" w:rsidRDefault="00793093" w:rsidP="00793093">
      <w:pPr>
        <w:ind w:left="720"/>
      </w:pPr>
      <w:r w:rsidRPr="00793093">
        <w:t>Action 2018-12 – Don Heirman: Create an initial list of IEEE standards which could be considered for a “dual-logo” standard.</w:t>
      </w:r>
    </w:p>
    <w:p w:rsidR="00793093" w:rsidRPr="00793093" w:rsidRDefault="00793093" w:rsidP="00793093">
      <w:pPr>
        <w:ind w:left="720"/>
      </w:pPr>
      <w:r w:rsidRPr="00793093">
        <w:t>Action 2018-1</w:t>
      </w:r>
      <w:r>
        <w:t>3</w:t>
      </w:r>
      <w:r w:rsidRPr="00793093">
        <w:t xml:space="preserve"> – Ross Carlton: Send an Outlook meeting announcement for the April 2019 meeting.</w:t>
      </w:r>
    </w:p>
    <w:p w:rsidR="00AE2B9C" w:rsidRPr="00AE2B9C" w:rsidRDefault="00AE2B9C" w:rsidP="00AE2B9C">
      <w:pPr>
        <w:ind w:left="720"/>
      </w:pPr>
      <w:r w:rsidRPr="00AE2B9C">
        <w:t>Action 2018-14 – Ed Hare: Work on an improved webinar capability.</w:t>
      </w:r>
    </w:p>
    <w:p w:rsidR="00AE2B9C" w:rsidRPr="00AE2B9C" w:rsidRDefault="00AE2B9C" w:rsidP="00AE2B9C">
      <w:pPr>
        <w:ind w:left="720"/>
      </w:pPr>
      <w:r w:rsidRPr="00AE2B9C">
        <w:t>Action 2018-15 – Ed Hare: Send SDECom membership information to Christine Blair.</w:t>
      </w:r>
    </w:p>
    <w:p w:rsidR="00E33221" w:rsidRPr="00976436" w:rsidRDefault="00E33221" w:rsidP="00976436">
      <w:pPr>
        <w:ind w:left="720"/>
      </w:pPr>
    </w:p>
    <w:p w:rsidR="00B30B62" w:rsidRPr="003F3C6B" w:rsidRDefault="00B30B62" w:rsidP="00C56705">
      <w:pPr>
        <w:pStyle w:val="ListParagraph"/>
        <w:numPr>
          <w:ilvl w:val="0"/>
          <w:numId w:val="4"/>
        </w:numPr>
        <w:tabs>
          <w:tab w:val="left" w:pos="720"/>
        </w:tabs>
        <w:spacing w:before="120"/>
        <w:rPr>
          <w:b/>
        </w:rPr>
      </w:pPr>
      <w:r w:rsidRPr="003F3C6B">
        <w:rPr>
          <w:b/>
        </w:rPr>
        <w:t>Adjournment of meeting</w:t>
      </w:r>
      <w:r w:rsidR="006E7988">
        <w:rPr>
          <w:b/>
        </w:rPr>
        <w:tab/>
      </w:r>
      <w:r w:rsidR="006E7988">
        <w:rPr>
          <w:b/>
        </w:rPr>
        <w:tab/>
      </w:r>
      <w:r w:rsidR="006E7988">
        <w:rPr>
          <w:b/>
        </w:rPr>
        <w:tab/>
      </w:r>
      <w:r w:rsidR="006E7988">
        <w:rPr>
          <w:b/>
        </w:rPr>
        <w:tab/>
      </w:r>
      <w:r w:rsidR="006E7988">
        <w:rPr>
          <w:b/>
        </w:rPr>
        <w:tab/>
      </w:r>
      <w:r w:rsidR="006E7988">
        <w:rPr>
          <w:b/>
        </w:rPr>
        <w:tab/>
      </w:r>
      <w:r w:rsidR="006E7988">
        <w:rPr>
          <w:b/>
        </w:rPr>
        <w:tab/>
        <w:t>Chair</w:t>
      </w:r>
    </w:p>
    <w:p w:rsidR="006E7988" w:rsidRDefault="00B30B62" w:rsidP="00A719E2">
      <w:pPr>
        <w:pStyle w:val="ListParagraph"/>
        <w:tabs>
          <w:tab w:val="left" w:pos="720"/>
        </w:tabs>
        <w:spacing w:before="120"/>
        <w:ind w:left="709"/>
      </w:pPr>
      <w:r w:rsidRPr="006E7988">
        <w:tab/>
      </w:r>
      <w:r w:rsidR="006E7988" w:rsidRPr="006E7988">
        <w:t xml:space="preserve">The </w:t>
      </w:r>
      <w:r w:rsidR="006E7988">
        <w:t>next meeting of SDECom is planned for</w:t>
      </w:r>
      <w:r w:rsidR="00976436">
        <w:t xml:space="preserve"> 2</w:t>
      </w:r>
      <w:r w:rsidR="00E33221">
        <w:t xml:space="preserve">6 October </w:t>
      </w:r>
      <w:r w:rsidR="00976436">
        <w:t xml:space="preserve">2018 </w:t>
      </w:r>
      <w:r w:rsidR="00E33221">
        <w:t>in St. Louis, MO</w:t>
      </w:r>
      <w:r w:rsidR="00976436">
        <w:t xml:space="preserve">. </w:t>
      </w:r>
    </w:p>
    <w:p w:rsidR="00B30B62" w:rsidRDefault="006E7988" w:rsidP="00A719E2">
      <w:pPr>
        <w:pStyle w:val="ListParagraph"/>
        <w:tabs>
          <w:tab w:val="left" w:pos="720"/>
        </w:tabs>
        <w:spacing w:before="120"/>
        <w:ind w:left="709"/>
      </w:pPr>
      <w:r>
        <w:t>The Chair closed the meeting by thanking the attendees.</w:t>
      </w:r>
    </w:p>
    <w:p w:rsidR="00194E5B" w:rsidRDefault="00B30B62" w:rsidP="00266D11">
      <w:pPr>
        <w:pStyle w:val="ListParagraph"/>
        <w:tabs>
          <w:tab w:val="left" w:pos="720"/>
        </w:tabs>
        <w:spacing w:before="120"/>
        <w:ind w:left="0"/>
      </w:pPr>
      <w:r>
        <w:tab/>
      </w:r>
    </w:p>
    <w:p w:rsidR="00194E5B" w:rsidRPr="003808E0" w:rsidRDefault="00194E5B" w:rsidP="003808E0"/>
    <w:sectPr w:rsidR="00194E5B" w:rsidRPr="003808E0" w:rsidSect="002A77A9">
      <w:headerReference w:type="default" r:id="rId10"/>
      <w:footerReference w:type="even" r:id="rId11"/>
      <w:footerReference w:type="default" r:id="rId12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800" w:bottom="1440" w:left="1800" w:header="720" w:footer="720" w:gutter="0"/>
      <w:pgNumType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83B" w:rsidRDefault="009C583B">
      <w:r>
        <w:separator/>
      </w:r>
    </w:p>
  </w:endnote>
  <w:endnote w:type="continuationSeparator" w:id="0">
    <w:p w:rsidR="009C583B" w:rsidRDefault="009C5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_sans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66" w:rsidRDefault="001D1366">
    <w:pPr>
      <w:pStyle w:val="Footer"/>
      <w:framePr w:wrap="around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1D1366" w:rsidRDefault="001D136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585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1366" w:rsidRDefault="001D13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4A1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D1366" w:rsidRDefault="001D13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83B" w:rsidRDefault="009C583B">
      <w:r>
        <w:separator/>
      </w:r>
    </w:p>
  </w:footnote>
  <w:footnote w:type="continuationSeparator" w:id="0">
    <w:p w:rsidR="009C583B" w:rsidRDefault="009C5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66" w:rsidRDefault="001D1366" w:rsidP="00494175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SDECom Minutes – </w:t>
    </w:r>
    <w:r w:rsidR="00FD2BC3">
      <w:rPr>
        <w:rFonts w:ascii="Cambria" w:hAnsi="Cambria"/>
        <w:sz w:val="32"/>
        <w:szCs w:val="32"/>
      </w:rPr>
      <w:t>July 30</w:t>
    </w:r>
    <w:r w:rsidR="00A6603F">
      <w:rPr>
        <w:rFonts w:ascii="Cambria" w:hAnsi="Cambria"/>
        <w:sz w:val="32"/>
        <w:szCs w:val="32"/>
      </w:rPr>
      <w:t>, 2018</w:t>
    </w:r>
    <w:r w:rsidR="00FD2BC3">
      <w:rPr>
        <w:rFonts w:ascii="Cambria" w:hAnsi="Cambria"/>
        <w:sz w:val="32"/>
        <w:szCs w:val="32"/>
      </w:rPr>
      <w:t xml:space="preserve"> &amp; August 2, 2018</w:t>
    </w:r>
  </w:p>
  <w:p w:rsidR="001D1366" w:rsidRDefault="001D13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8FA"/>
    <w:multiLevelType w:val="hybridMultilevel"/>
    <w:tmpl w:val="E2289B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F5326"/>
    <w:multiLevelType w:val="hybridMultilevel"/>
    <w:tmpl w:val="4B6E14C8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15633B78"/>
    <w:multiLevelType w:val="hybridMultilevel"/>
    <w:tmpl w:val="63206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516AF"/>
    <w:multiLevelType w:val="hybridMultilevel"/>
    <w:tmpl w:val="CB4009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16407C"/>
    <w:multiLevelType w:val="multilevel"/>
    <w:tmpl w:val="17A2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DA5ECE"/>
    <w:multiLevelType w:val="hybridMultilevel"/>
    <w:tmpl w:val="A8065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C0BD8"/>
    <w:multiLevelType w:val="hybridMultilevel"/>
    <w:tmpl w:val="251E6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5E3B42"/>
    <w:multiLevelType w:val="hybridMultilevel"/>
    <w:tmpl w:val="289EC2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206993"/>
    <w:multiLevelType w:val="hybridMultilevel"/>
    <w:tmpl w:val="024C96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997FDD"/>
    <w:multiLevelType w:val="hybridMultilevel"/>
    <w:tmpl w:val="1AC2D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564DDE"/>
    <w:multiLevelType w:val="hybridMultilevel"/>
    <w:tmpl w:val="EDDA5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8B2996"/>
    <w:multiLevelType w:val="multilevel"/>
    <w:tmpl w:val="0FE4F366"/>
    <w:numStyleLink w:val="Style2"/>
  </w:abstractNum>
  <w:abstractNum w:abstractNumId="12" w15:restartNumberingAfterBreak="0">
    <w:nsid w:val="45B20DB1"/>
    <w:multiLevelType w:val="hybridMultilevel"/>
    <w:tmpl w:val="03AC5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DC1729"/>
    <w:multiLevelType w:val="multilevel"/>
    <w:tmpl w:val="B3926410"/>
    <w:lvl w:ilvl="0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227750C"/>
    <w:multiLevelType w:val="multilevel"/>
    <w:tmpl w:val="85B8524E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5" w15:restartNumberingAfterBreak="0">
    <w:nsid w:val="522A5A89"/>
    <w:multiLevelType w:val="multilevel"/>
    <w:tmpl w:val="B3926410"/>
    <w:lvl w:ilvl="0">
      <w:start w:val="1"/>
      <w:numFmt w:val="bullet"/>
      <w:lvlText w:val=""/>
      <w:lvlJc w:val="left"/>
      <w:pPr>
        <w:ind w:left="576" w:firstLine="288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2016" w:hanging="432"/>
      </w:pPr>
      <w:rPr>
        <w:rFonts w:ascii="Symbol" w:hAnsi="Symbol" w:hint="default"/>
        <w:b/>
        <w:i w:val="0"/>
      </w:rPr>
    </w:lvl>
    <w:lvl w:ilvl="2">
      <w:start w:val="1"/>
      <w:numFmt w:val="decimal"/>
      <w:lvlText w:val="%1.%2.%3."/>
      <w:lvlJc w:val="left"/>
      <w:pPr>
        <w:ind w:left="208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9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9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10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60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84" w:hanging="1440"/>
      </w:pPr>
      <w:rPr>
        <w:rFonts w:cs="Times New Roman" w:hint="default"/>
      </w:rPr>
    </w:lvl>
  </w:abstractNum>
  <w:abstractNum w:abstractNumId="16" w15:restartNumberingAfterBreak="0">
    <w:nsid w:val="5375648A"/>
    <w:multiLevelType w:val="multilevel"/>
    <w:tmpl w:val="0FE4F366"/>
    <w:styleLink w:val="Style2"/>
    <w:lvl w:ilvl="0">
      <w:start w:val="1"/>
      <w:numFmt w:val="decimal"/>
      <w:lvlText w:val="%1."/>
      <w:lvlJc w:val="left"/>
      <w:pPr>
        <w:ind w:left="-288" w:firstLine="288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F982507"/>
    <w:multiLevelType w:val="hybridMultilevel"/>
    <w:tmpl w:val="8416C6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6966699"/>
    <w:multiLevelType w:val="multilevel"/>
    <w:tmpl w:val="ECE220FE"/>
    <w:styleLink w:val="Style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810091D"/>
    <w:multiLevelType w:val="multilevel"/>
    <w:tmpl w:val="9CB67BA4"/>
    <w:lvl w:ilvl="0">
      <w:start w:val="1"/>
      <w:numFmt w:val="bullet"/>
      <w:lvlText w:val=""/>
      <w:lvlJc w:val="left"/>
      <w:pPr>
        <w:ind w:left="-288" w:firstLine="288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D982231"/>
    <w:multiLevelType w:val="hybridMultilevel"/>
    <w:tmpl w:val="F1BEA1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5E3330"/>
    <w:multiLevelType w:val="hybridMultilevel"/>
    <w:tmpl w:val="8C6EE6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0DB4A03"/>
    <w:multiLevelType w:val="hybridMultilevel"/>
    <w:tmpl w:val="3C1422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0E547A"/>
    <w:multiLevelType w:val="hybridMultilevel"/>
    <w:tmpl w:val="2EBADF7C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6E74173"/>
    <w:multiLevelType w:val="hybridMultilevel"/>
    <w:tmpl w:val="B9BCE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11"/>
    <w:lvlOverride w:ilvl="0">
      <w:lvl w:ilvl="0">
        <w:start w:val="1"/>
        <w:numFmt w:val="decimal"/>
        <w:lvlText w:val="%1."/>
        <w:lvlJc w:val="left"/>
        <w:pPr>
          <w:ind w:left="-288" w:firstLine="288"/>
        </w:pPr>
        <w:rPr>
          <w:rFonts w:cs="Times New Roman" w:hint="default"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2" w:hanging="432"/>
        </w:pPr>
        <w:rPr>
          <w:rFonts w:cs="Times New Roman" w:hint="default"/>
          <w:b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5">
    <w:abstractNumId w:val="23"/>
  </w:num>
  <w:num w:numId="6">
    <w:abstractNumId w:val="0"/>
  </w:num>
  <w:num w:numId="7">
    <w:abstractNumId w:val="7"/>
  </w:num>
  <w:num w:numId="8">
    <w:abstractNumId w:val="19"/>
  </w:num>
  <w:num w:numId="9">
    <w:abstractNumId w:val="13"/>
  </w:num>
  <w:num w:numId="10">
    <w:abstractNumId w:val="15"/>
  </w:num>
  <w:num w:numId="11">
    <w:abstractNumId w:val="10"/>
  </w:num>
  <w:num w:numId="12">
    <w:abstractNumId w:val="6"/>
  </w:num>
  <w:num w:numId="13">
    <w:abstractNumId w:val="5"/>
  </w:num>
  <w:num w:numId="14">
    <w:abstractNumId w:val="8"/>
  </w:num>
  <w:num w:numId="15">
    <w:abstractNumId w:val="17"/>
  </w:num>
  <w:num w:numId="16">
    <w:abstractNumId w:val="3"/>
  </w:num>
  <w:num w:numId="17">
    <w:abstractNumId w:val="21"/>
  </w:num>
  <w:num w:numId="18">
    <w:abstractNumId w:val="2"/>
  </w:num>
  <w:num w:numId="19">
    <w:abstractNumId w:val="20"/>
  </w:num>
  <w:num w:numId="20">
    <w:abstractNumId w:val="24"/>
  </w:num>
  <w:num w:numId="21">
    <w:abstractNumId w:val="4"/>
  </w:num>
  <w:num w:numId="22">
    <w:abstractNumId w:val="12"/>
  </w:num>
  <w:num w:numId="23">
    <w:abstractNumId w:val="22"/>
  </w:num>
  <w:num w:numId="24">
    <w:abstractNumId w:val="1"/>
  </w:num>
  <w:num w:numId="25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11"/>
    <w:rsid w:val="000022D0"/>
    <w:rsid w:val="000047DB"/>
    <w:rsid w:val="00011F94"/>
    <w:rsid w:val="00012569"/>
    <w:rsid w:val="000134D2"/>
    <w:rsid w:val="00013647"/>
    <w:rsid w:val="00016D2B"/>
    <w:rsid w:val="000252AE"/>
    <w:rsid w:val="00025744"/>
    <w:rsid w:val="00027A3D"/>
    <w:rsid w:val="000316DB"/>
    <w:rsid w:val="00032D20"/>
    <w:rsid w:val="00036738"/>
    <w:rsid w:val="00040E01"/>
    <w:rsid w:val="00043B86"/>
    <w:rsid w:val="00045DFE"/>
    <w:rsid w:val="000468CC"/>
    <w:rsid w:val="000475BF"/>
    <w:rsid w:val="00050D62"/>
    <w:rsid w:val="00054F71"/>
    <w:rsid w:val="000570C9"/>
    <w:rsid w:val="00061BD1"/>
    <w:rsid w:val="000622EF"/>
    <w:rsid w:val="00062F65"/>
    <w:rsid w:val="0006471F"/>
    <w:rsid w:val="000658FB"/>
    <w:rsid w:val="00076BE3"/>
    <w:rsid w:val="00081300"/>
    <w:rsid w:val="00081AF2"/>
    <w:rsid w:val="00085CB3"/>
    <w:rsid w:val="00086FDA"/>
    <w:rsid w:val="000929E5"/>
    <w:rsid w:val="00092F60"/>
    <w:rsid w:val="00093905"/>
    <w:rsid w:val="000A1100"/>
    <w:rsid w:val="000A1F6C"/>
    <w:rsid w:val="000B24D2"/>
    <w:rsid w:val="000B673E"/>
    <w:rsid w:val="000C30A7"/>
    <w:rsid w:val="000D0AB6"/>
    <w:rsid w:val="000D0EB1"/>
    <w:rsid w:val="000D48A4"/>
    <w:rsid w:val="000D6EA1"/>
    <w:rsid w:val="000E0269"/>
    <w:rsid w:val="000E1558"/>
    <w:rsid w:val="000E2766"/>
    <w:rsid w:val="000E3410"/>
    <w:rsid w:val="000F3166"/>
    <w:rsid w:val="000F35C3"/>
    <w:rsid w:val="000F3725"/>
    <w:rsid w:val="000F5551"/>
    <w:rsid w:val="00101F6F"/>
    <w:rsid w:val="00102724"/>
    <w:rsid w:val="00106794"/>
    <w:rsid w:val="0011013D"/>
    <w:rsid w:val="00112B29"/>
    <w:rsid w:val="00115415"/>
    <w:rsid w:val="0011647E"/>
    <w:rsid w:val="00122E8E"/>
    <w:rsid w:val="0012587A"/>
    <w:rsid w:val="001271BC"/>
    <w:rsid w:val="00127B39"/>
    <w:rsid w:val="00131876"/>
    <w:rsid w:val="00134B24"/>
    <w:rsid w:val="00135B1E"/>
    <w:rsid w:val="00140F8E"/>
    <w:rsid w:val="00145351"/>
    <w:rsid w:val="00147419"/>
    <w:rsid w:val="00151977"/>
    <w:rsid w:val="00152C32"/>
    <w:rsid w:val="00152F37"/>
    <w:rsid w:val="001550F8"/>
    <w:rsid w:val="00160817"/>
    <w:rsid w:val="00165A58"/>
    <w:rsid w:val="00165EC7"/>
    <w:rsid w:val="00170B41"/>
    <w:rsid w:val="0017138A"/>
    <w:rsid w:val="00171604"/>
    <w:rsid w:val="001723C9"/>
    <w:rsid w:val="00177DAE"/>
    <w:rsid w:val="001909F8"/>
    <w:rsid w:val="00191A60"/>
    <w:rsid w:val="001941EB"/>
    <w:rsid w:val="00194E5B"/>
    <w:rsid w:val="001A311C"/>
    <w:rsid w:val="001A4FA2"/>
    <w:rsid w:val="001A6CC7"/>
    <w:rsid w:val="001A79DE"/>
    <w:rsid w:val="001B0E23"/>
    <w:rsid w:val="001B419A"/>
    <w:rsid w:val="001C17F0"/>
    <w:rsid w:val="001C3E1B"/>
    <w:rsid w:val="001D1366"/>
    <w:rsid w:val="001D2595"/>
    <w:rsid w:val="001D648C"/>
    <w:rsid w:val="001E6224"/>
    <w:rsid w:val="001E6EC0"/>
    <w:rsid w:val="001E74AE"/>
    <w:rsid w:val="001F076B"/>
    <w:rsid w:val="001F0960"/>
    <w:rsid w:val="001F211F"/>
    <w:rsid w:val="001F4214"/>
    <w:rsid w:val="001F544A"/>
    <w:rsid w:val="001F7FF3"/>
    <w:rsid w:val="0020689E"/>
    <w:rsid w:val="00211F38"/>
    <w:rsid w:val="00212F3E"/>
    <w:rsid w:val="00214582"/>
    <w:rsid w:val="00214829"/>
    <w:rsid w:val="00214EAD"/>
    <w:rsid w:val="002152C7"/>
    <w:rsid w:val="00215543"/>
    <w:rsid w:val="002214ED"/>
    <w:rsid w:val="002315DE"/>
    <w:rsid w:val="002356CA"/>
    <w:rsid w:val="00243E10"/>
    <w:rsid w:val="002446DD"/>
    <w:rsid w:val="002508B2"/>
    <w:rsid w:val="002529EA"/>
    <w:rsid w:val="00253B3B"/>
    <w:rsid w:val="002541E0"/>
    <w:rsid w:val="0026136F"/>
    <w:rsid w:val="00265F50"/>
    <w:rsid w:val="00266362"/>
    <w:rsid w:val="00266D11"/>
    <w:rsid w:val="00270C0E"/>
    <w:rsid w:val="00270DE2"/>
    <w:rsid w:val="002717FC"/>
    <w:rsid w:val="0027605D"/>
    <w:rsid w:val="002764F3"/>
    <w:rsid w:val="00277134"/>
    <w:rsid w:val="002812D7"/>
    <w:rsid w:val="00284E48"/>
    <w:rsid w:val="00286123"/>
    <w:rsid w:val="00292C02"/>
    <w:rsid w:val="00292E88"/>
    <w:rsid w:val="00294CC1"/>
    <w:rsid w:val="00296B1D"/>
    <w:rsid w:val="002A37CF"/>
    <w:rsid w:val="002A53C2"/>
    <w:rsid w:val="002A73D5"/>
    <w:rsid w:val="002A77A9"/>
    <w:rsid w:val="002B2202"/>
    <w:rsid w:val="002B6521"/>
    <w:rsid w:val="002B6D8E"/>
    <w:rsid w:val="002C2C64"/>
    <w:rsid w:val="002C3BF7"/>
    <w:rsid w:val="002D32C0"/>
    <w:rsid w:val="002D51E9"/>
    <w:rsid w:val="002D7016"/>
    <w:rsid w:val="002E0B4B"/>
    <w:rsid w:val="002E61A1"/>
    <w:rsid w:val="002F0AD7"/>
    <w:rsid w:val="002F135E"/>
    <w:rsid w:val="002F217E"/>
    <w:rsid w:val="002F4844"/>
    <w:rsid w:val="0030135E"/>
    <w:rsid w:val="00303376"/>
    <w:rsid w:val="003048B5"/>
    <w:rsid w:val="00320182"/>
    <w:rsid w:val="00322BA3"/>
    <w:rsid w:val="00325695"/>
    <w:rsid w:val="00326CA0"/>
    <w:rsid w:val="003362FC"/>
    <w:rsid w:val="0033661F"/>
    <w:rsid w:val="003448AD"/>
    <w:rsid w:val="00344C77"/>
    <w:rsid w:val="00346749"/>
    <w:rsid w:val="003627ED"/>
    <w:rsid w:val="00362822"/>
    <w:rsid w:val="00364457"/>
    <w:rsid w:val="00365235"/>
    <w:rsid w:val="00375C65"/>
    <w:rsid w:val="00376EB0"/>
    <w:rsid w:val="00377ACB"/>
    <w:rsid w:val="003808E0"/>
    <w:rsid w:val="00381A41"/>
    <w:rsid w:val="003823DF"/>
    <w:rsid w:val="00385521"/>
    <w:rsid w:val="00396C25"/>
    <w:rsid w:val="003A1250"/>
    <w:rsid w:val="003A40F1"/>
    <w:rsid w:val="003B0C66"/>
    <w:rsid w:val="003B2706"/>
    <w:rsid w:val="003B506E"/>
    <w:rsid w:val="003C0611"/>
    <w:rsid w:val="003C0672"/>
    <w:rsid w:val="003C1BF7"/>
    <w:rsid w:val="003C64A5"/>
    <w:rsid w:val="003C6CC3"/>
    <w:rsid w:val="003D0577"/>
    <w:rsid w:val="003D0AEF"/>
    <w:rsid w:val="003D5839"/>
    <w:rsid w:val="003D6C9A"/>
    <w:rsid w:val="003D7A4B"/>
    <w:rsid w:val="003E42ED"/>
    <w:rsid w:val="003E58D4"/>
    <w:rsid w:val="003F0CB3"/>
    <w:rsid w:val="003F15D4"/>
    <w:rsid w:val="003F3C6B"/>
    <w:rsid w:val="004000AA"/>
    <w:rsid w:val="004007B6"/>
    <w:rsid w:val="00404433"/>
    <w:rsid w:val="004150B3"/>
    <w:rsid w:val="004174E5"/>
    <w:rsid w:val="00422BEA"/>
    <w:rsid w:val="00427730"/>
    <w:rsid w:val="0043051F"/>
    <w:rsid w:val="0044417C"/>
    <w:rsid w:val="00444276"/>
    <w:rsid w:val="00444323"/>
    <w:rsid w:val="0044497C"/>
    <w:rsid w:val="00444A23"/>
    <w:rsid w:val="00445417"/>
    <w:rsid w:val="00451FD8"/>
    <w:rsid w:val="004520E5"/>
    <w:rsid w:val="00455408"/>
    <w:rsid w:val="0046007C"/>
    <w:rsid w:val="004668FD"/>
    <w:rsid w:val="0047070F"/>
    <w:rsid w:val="00470A38"/>
    <w:rsid w:val="00472F02"/>
    <w:rsid w:val="004808F6"/>
    <w:rsid w:val="00482DF2"/>
    <w:rsid w:val="004850C4"/>
    <w:rsid w:val="00492E80"/>
    <w:rsid w:val="00493E1B"/>
    <w:rsid w:val="00494175"/>
    <w:rsid w:val="004946FA"/>
    <w:rsid w:val="004978A8"/>
    <w:rsid w:val="004A5211"/>
    <w:rsid w:val="004B07B4"/>
    <w:rsid w:val="004B0D54"/>
    <w:rsid w:val="004B2CE2"/>
    <w:rsid w:val="004B6599"/>
    <w:rsid w:val="004C2856"/>
    <w:rsid w:val="004C3130"/>
    <w:rsid w:val="004D5C5E"/>
    <w:rsid w:val="004D6F45"/>
    <w:rsid w:val="004E0F89"/>
    <w:rsid w:val="004E48ED"/>
    <w:rsid w:val="004E4C92"/>
    <w:rsid w:val="004E728E"/>
    <w:rsid w:val="004E7E70"/>
    <w:rsid w:val="004F214E"/>
    <w:rsid w:val="004F5CEF"/>
    <w:rsid w:val="0050333E"/>
    <w:rsid w:val="0050548B"/>
    <w:rsid w:val="0052343F"/>
    <w:rsid w:val="00530130"/>
    <w:rsid w:val="00531619"/>
    <w:rsid w:val="0053694A"/>
    <w:rsid w:val="00540FFA"/>
    <w:rsid w:val="0054202B"/>
    <w:rsid w:val="0054578A"/>
    <w:rsid w:val="00553D3A"/>
    <w:rsid w:val="0055412C"/>
    <w:rsid w:val="00554A18"/>
    <w:rsid w:val="005624DB"/>
    <w:rsid w:val="00571ADF"/>
    <w:rsid w:val="005721D2"/>
    <w:rsid w:val="00572566"/>
    <w:rsid w:val="00575EB9"/>
    <w:rsid w:val="00580351"/>
    <w:rsid w:val="00581184"/>
    <w:rsid w:val="005842F9"/>
    <w:rsid w:val="00584709"/>
    <w:rsid w:val="00591DB6"/>
    <w:rsid w:val="00594266"/>
    <w:rsid w:val="005961BC"/>
    <w:rsid w:val="005A4469"/>
    <w:rsid w:val="005B09AF"/>
    <w:rsid w:val="005B15D7"/>
    <w:rsid w:val="005B7408"/>
    <w:rsid w:val="005B774E"/>
    <w:rsid w:val="005C079A"/>
    <w:rsid w:val="005C278A"/>
    <w:rsid w:val="005C36C5"/>
    <w:rsid w:val="005D1C58"/>
    <w:rsid w:val="005D5274"/>
    <w:rsid w:val="005D7331"/>
    <w:rsid w:val="005E05C9"/>
    <w:rsid w:val="005E5BBD"/>
    <w:rsid w:val="005E7077"/>
    <w:rsid w:val="005F3BC5"/>
    <w:rsid w:val="005F49FD"/>
    <w:rsid w:val="005F5F31"/>
    <w:rsid w:val="006060DE"/>
    <w:rsid w:val="0060693E"/>
    <w:rsid w:val="00607EEC"/>
    <w:rsid w:val="0061089B"/>
    <w:rsid w:val="00615CA9"/>
    <w:rsid w:val="006178EA"/>
    <w:rsid w:val="00623330"/>
    <w:rsid w:val="00624E21"/>
    <w:rsid w:val="00626870"/>
    <w:rsid w:val="006324CE"/>
    <w:rsid w:val="0063694C"/>
    <w:rsid w:val="00641027"/>
    <w:rsid w:val="00642DAE"/>
    <w:rsid w:val="0065380D"/>
    <w:rsid w:val="006549FE"/>
    <w:rsid w:val="00655448"/>
    <w:rsid w:val="00656B1B"/>
    <w:rsid w:val="0065785F"/>
    <w:rsid w:val="0067362F"/>
    <w:rsid w:val="006736F4"/>
    <w:rsid w:val="0067484B"/>
    <w:rsid w:val="0067547B"/>
    <w:rsid w:val="0067706E"/>
    <w:rsid w:val="0068313F"/>
    <w:rsid w:val="00694E51"/>
    <w:rsid w:val="006A3787"/>
    <w:rsid w:val="006A3A5B"/>
    <w:rsid w:val="006A3F5F"/>
    <w:rsid w:val="006A6D86"/>
    <w:rsid w:val="006A756B"/>
    <w:rsid w:val="006B0B91"/>
    <w:rsid w:val="006B3769"/>
    <w:rsid w:val="006B5356"/>
    <w:rsid w:val="006B7BF0"/>
    <w:rsid w:val="006C51D6"/>
    <w:rsid w:val="006C6CC5"/>
    <w:rsid w:val="006C7941"/>
    <w:rsid w:val="006D103B"/>
    <w:rsid w:val="006D2ACD"/>
    <w:rsid w:val="006D49B8"/>
    <w:rsid w:val="006D4D40"/>
    <w:rsid w:val="006D6CF1"/>
    <w:rsid w:val="006E1E82"/>
    <w:rsid w:val="006E3909"/>
    <w:rsid w:val="006E7988"/>
    <w:rsid w:val="006F0635"/>
    <w:rsid w:val="006F0AD8"/>
    <w:rsid w:val="006F22E3"/>
    <w:rsid w:val="006F42A2"/>
    <w:rsid w:val="006F4311"/>
    <w:rsid w:val="006F67C3"/>
    <w:rsid w:val="006F7024"/>
    <w:rsid w:val="00700225"/>
    <w:rsid w:val="00707965"/>
    <w:rsid w:val="00712945"/>
    <w:rsid w:val="007149EE"/>
    <w:rsid w:val="0072062E"/>
    <w:rsid w:val="007207E8"/>
    <w:rsid w:val="00720B6B"/>
    <w:rsid w:val="00720F56"/>
    <w:rsid w:val="00721B1D"/>
    <w:rsid w:val="00725BDD"/>
    <w:rsid w:val="00726240"/>
    <w:rsid w:val="00734B88"/>
    <w:rsid w:val="00735098"/>
    <w:rsid w:val="00737141"/>
    <w:rsid w:val="00740FB3"/>
    <w:rsid w:val="007449B6"/>
    <w:rsid w:val="00746B6B"/>
    <w:rsid w:val="007548EE"/>
    <w:rsid w:val="00764AD1"/>
    <w:rsid w:val="00767D7C"/>
    <w:rsid w:val="00767F9C"/>
    <w:rsid w:val="0077380F"/>
    <w:rsid w:val="00777A69"/>
    <w:rsid w:val="00781764"/>
    <w:rsid w:val="00786985"/>
    <w:rsid w:val="00786A05"/>
    <w:rsid w:val="00790D57"/>
    <w:rsid w:val="00792FDD"/>
    <w:rsid w:val="00793093"/>
    <w:rsid w:val="00794DCF"/>
    <w:rsid w:val="007A3041"/>
    <w:rsid w:val="007A6560"/>
    <w:rsid w:val="007A7C9F"/>
    <w:rsid w:val="007B488C"/>
    <w:rsid w:val="007C0A5D"/>
    <w:rsid w:val="007C3E1D"/>
    <w:rsid w:val="007C68A5"/>
    <w:rsid w:val="007C7523"/>
    <w:rsid w:val="007D52F1"/>
    <w:rsid w:val="007D7000"/>
    <w:rsid w:val="007E08B2"/>
    <w:rsid w:val="007E2551"/>
    <w:rsid w:val="007E4428"/>
    <w:rsid w:val="007F0908"/>
    <w:rsid w:val="0080144D"/>
    <w:rsid w:val="00802AA7"/>
    <w:rsid w:val="0080428C"/>
    <w:rsid w:val="008239A8"/>
    <w:rsid w:val="00834DF7"/>
    <w:rsid w:val="0084797E"/>
    <w:rsid w:val="00850D66"/>
    <w:rsid w:val="00852D0E"/>
    <w:rsid w:val="00854998"/>
    <w:rsid w:val="0086449B"/>
    <w:rsid w:val="00866469"/>
    <w:rsid w:val="00871FC3"/>
    <w:rsid w:val="00873C3F"/>
    <w:rsid w:val="0087615B"/>
    <w:rsid w:val="00877118"/>
    <w:rsid w:val="00877AFF"/>
    <w:rsid w:val="00884771"/>
    <w:rsid w:val="00887787"/>
    <w:rsid w:val="00887A28"/>
    <w:rsid w:val="0089161E"/>
    <w:rsid w:val="00892B9E"/>
    <w:rsid w:val="00894C42"/>
    <w:rsid w:val="008970FD"/>
    <w:rsid w:val="00897397"/>
    <w:rsid w:val="008A698C"/>
    <w:rsid w:val="008A7F85"/>
    <w:rsid w:val="008B0A8F"/>
    <w:rsid w:val="008B20CE"/>
    <w:rsid w:val="008B222D"/>
    <w:rsid w:val="008B334D"/>
    <w:rsid w:val="008C4060"/>
    <w:rsid w:val="008C5540"/>
    <w:rsid w:val="008D1E63"/>
    <w:rsid w:val="008D3CBC"/>
    <w:rsid w:val="008D49CB"/>
    <w:rsid w:val="008D4CA8"/>
    <w:rsid w:val="008D55A0"/>
    <w:rsid w:val="008D6313"/>
    <w:rsid w:val="008E20DB"/>
    <w:rsid w:val="008E2D5C"/>
    <w:rsid w:val="008E42DC"/>
    <w:rsid w:val="008E5D65"/>
    <w:rsid w:val="008F2D62"/>
    <w:rsid w:val="008F4602"/>
    <w:rsid w:val="008F7386"/>
    <w:rsid w:val="009023CA"/>
    <w:rsid w:val="00902B63"/>
    <w:rsid w:val="00906B74"/>
    <w:rsid w:val="00921197"/>
    <w:rsid w:val="00931F0A"/>
    <w:rsid w:val="00936981"/>
    <w:rsid w:val="00936D60"/>
    <w:rsid w:val="009449FD"/>
    <w:rsid w:val="009519B3"/>
    <w:rsid w:val="00952009"/>
    <w:rsid w:val="009529A3"/>
    <w:rsid w:val="0095349E"/>
    <w:rsid w:val="00957064"/>
    <w:rsid w:val="00957495"/>
    <w:rsid w:val="00965E83"/>
    <w:rsid w:val="00972DE6"/>
    <w:rsid w:val="00976436"/>
    <w:rsid w:val="0098219C"/>
    <w:rsid w:val="00984DE9"/>
    <w:rsid w:val="00991F7B"/>
    <w:rsid w:val="00993A33"/>
    <w:rsid w:val="0099564E"/>
    <w:rsid w:val="009966B1"/>
    <w:rsid w:val="009971BE"/>
    <w:rsid w:val="009A0C4D"/>
    <w:rsid w:val="009A1204"/>
    <w:rsid w:val="009A2111"/>
    <w:rsid w:val="009A2FB9"/>
    <w:rsid w:val="009A45EC"/>
    <w:rsid w:val="009A5D00"/>
    <w:rsid w:val="009B0B0B"/>
    <w:rsid w:val="009B4582"/>
    <w:rsid w:val="009B556B"/>
    <w:rsid w:val="009C04C6"/>
    <w:rsid w:val="009C1AA5"/>
    <w:rsid w:val="009C3CFD"/>
    <w:rsid w:val="009C42E2"/>
    <w:rsid w:val="009C583B"/>
    <w:rsid w:val="009C5FE6"/>
    <w:rsid w:val="009D0A7E"/>
    <w:rsid w:val="009D0D44"/>
    <w:rsid w:val="009D1470"/>
    <w:rsid w:val="009D1DEC"/>
    <w:rsid w:val="009D63FA"/>
    <w:rsid w:val="009D6B5A"/>
    <w:rsid w:val="009D769B"/>
    <w:rsid w:val="009D7F50"/>
    <w:rsid w:val="009E1053"/>
    <w:rsid w:val="009E3770"/>
    <w:rsid w:val="009E79D3"/>
    <w:rsid w:val="009F150D"/>
    <w:rsid w:val="009F1E98"/>
    <w:rsid w:val="009F57EC"/>
    <w:rsid w:val="00A001E4"/>
    <w:rsid w:val="00A00FC6"/>
    <w:rsid w:val="00A035CB"/>
    <w:rsid w:val="00A07A7C"/>
    <w:rsid w:val="00A11307"/>
    <w:rsid w:val="00A16178"/>
    <w:rsid w:val="00A2426C"/>
    <w:rsid w:val="00A3370D"/>
    <w:rsid w:val="00A37D89"/>
    <w:rsid w:val="00A40CDA"/>
    <w:rsid w:val="00A4355F"/>
    <w:rsid w:val="00A43BA4"/>
    <w:rsid w:val="00A5103B"/>
    <w:rsid w:val="00A52677"/>
    <w:rsid w:val="00A56E7B"/>
    <w:rsid w:val="00A608A2"/>
    <w:rsid w:val="00A6603F"/>
    <w:rsid w:val="00A719E2"/>
    <w:rsid w:val="00A81839"/>
    <w:rsid w:val="00A87BEF"/>
    <w:rsid w:val="00A913EA"/>
    <w:rsid w:val="00A93B25"/>
    <w:rsid w:val="00A94F19"/>
    <w:rsid w:val="00A94F68"/>
    <w:rsid w:val="00AA0BF1"/>
    <w:rsid w:val="00AA61F3"/>
    <w:rsid w:val="00AB5581"/>
    <w:rsid w:val="00AC1530"/>
    <w:rsid w:val="00AC451F"/>
    <w:rsid w:val="00AD4EF8"/>
    <w:rsid w:val="00AD55CC"/>
    <w:rsid w:val="00AE2B9C"/>
    <w:rsid w:val="00AE53BF"/>
    <w:rsid w:val="00AF1BF6"/>
    <w:rsid w:val="00AF3B3D"/>
    <w:rsid w:val="00AF4F53"/>
    <w:rsid w:val="00B0427B"/>
    <w:rsid w:val="00B053D3"/>
    <w:rsid w:val="00B1032F"/>
    <w:rsid w:val="00B1214E"/>
    <w:rsid w:val="00B16404"/>
    <w:rsid w:val="00B165DE"/>
    <w:rsid w:val="00B17EFE"/>
    <w:rsid w:val="00B211B3"/>
    <w:rsid w:val="00B275F4"/>
    <w:rsid w:val="00B30B62"/>
    <w:rsid w:val="00B370D5"/>
    <w:rsid w:val="00B42976"/>
    <w:rsid w:val="00B442C2"/>
    <w:rsid w:val="00B46DBD"/>
    <w:rsid w:val="00B47C2B"/>
    <w:rsid w:val="00B51DB3"/>
    <w:rsid w:val="00B57114"/>
    <w:rsid w:val="00B574F4"/>
    <w:rsid w:val="00B57BE6"/>
    <w:rsid w:val="00B57CD0"/>
    <w:rsid w:val="00B60DF4"/>
    <w:rsid w:val="00B61639"/>
    <w:rsid w:val="00B64E69"/>
    <w:rsid w:val="00B70A71"/>
    <w:rsid w:val="00B716F2"/>
    <w:rsid w:val="00B75053"/>
    <w:rsid w:val="00B77396"/>
    <w:rsid w:val="00B7744E"/>
    <w:rsid w:val="00B82B3B"/>
    <w:rsid w:val="00B857AC"/>
    <w:rsid w:val="00B862B5"/>
    <w:rsid w:val="00B87D3D"/>
    <w:rsid w:val="00B97075"/>
    <w:rsid w:val="00B977A9"/>
    <w:rsid w:val="00BA2DD2"/>
    <w:rsid w:val="00BA4911"/>
    <w:rsid w:val="00BA7C78"/>
    <w:rsid w:val="00BB385A"/>
    <w:rsid w:val="00BB5BEC"/>
    <w:rsid w:val="00BB5E32"/>
    <w:rsid w:val="00BC322F"/>
    <w:rsid w:val="00BC60D3"/>
    <w:rsid w:val="00BD41B1"/>
    <w:rsid w:val="00BD5664"/>
    <w:rsid w:val="00BE0B7A"/>
    <w:rsid w:val="00BE1044"/>
    <w:rsid w:val="00BE184B"/>
    <w:rsid w:val="00BE35F8"/>
    <w:rsid w:val="00BE3BBF"/>
    <w:rsid w:val="00BE49E4"/>
    <w:rsid w:val="00BE56C9"/>
    <w:rsid w:val="00BE7EDC"/>
    <w:rsid w:val="00BF17F9"/>
    <w:rsid w:val="00BF2911"/>
    <w:rsid w:val="00BF48A9"/>
    <w:rsid w:val="00BF6E4B"/>
    <w:rsid w:val="00C01A8C"/>
    <w:rsid w:val="00C02588"/>
    <w:rsid w:val="00C0552C"/>
    <w:rsid w:val="00C05E88"/>
    <w:rsid w:val="00C11199"/>
    <w:rsid w:val="00C11A4E"/>
    <w:rsid w:val="00C160BE"/>
    <w:rsid w:val="00C20262"/>
    <w:rsid w:val="00C20413"/>
    <w:rsid w:val="00C20956"/>
    <w:rsid w:val="00C227A3"/>
    <w:rsid w:val="00C33A8C"/>
    <w:rsid w:val="00C40C9D"/>
    <w:rsid w:val="00C42ACD"/>
    <w:rsid w:val="00C47FB2"/>
    <w:rsid w:val="00C50D47"/>
    <w:rsid w:val="00C54E84"/>
    <w:rsid w:val="00C56705"/>
    <w:rsid w:val="00C609B1"/>
    <w:rsid w:val="00C771E7"/>
    <w:rsid w:val="00C849F1"/>
    <w:rsid w:val="00C8669B"/>
    <w:rsid w:val="00C86BA9"/>
    <w:rsid w:val="00C87617"/>
    <w:rsid w:val="00C9094D"/>
    <w:rsid w:val="00CA45C7"/>
    <w:rsid w:val="00CB02D5"/>
    <w:rsid w:val="00CB07F8"/>
    <w:rsid w:val="00CB6205"/>
    <w:rsid w:val="00CC49D0"/>
    <w:rsid w:val="00CC55A0"/>
    <w:rsid w:val="00CD3AC1"/>
    <w:rsid w:val="00CF10A2"/>
    <w:rsid w:val="00CF42B6"/>
    <w:rsid w:val="00CF740C"/>
    <w:rsid w:val="00CF789E"/>
    <w:rsid w:val="00D02F5F"/>
    <w:rsid w:val="00D031BE"/>
    <w:rsid w:val="00D06610"/>
    <w:rsid w:val="00D12ED8"/>
    <w:rsid w:val="00D13FCD"/>
    <w:rsid w:val="00D146CC"/>
    <w:rsid w:val="00D16A9F"/>
    <w:rsid w:val="00D17204"/>
    <w:rsid w:val="00D232EA"/>
    <w:rsid w:val="00D25288"/>
    <w:rsid w:val="00D32D9B"/>
    <w:rsid w:val="00D362C6"/>
    <w:rsid w:val="00D43FD0"/>
    <w:rsid w:val="00D44A34"/>
    <w:rsid w:val="00D46E0B"/>
    <w:rsid w:val="00D5132A"/>
    <w:rsid w:val="00D528E2"/>
    <w:rsid w:val="00D5349D"/>
    <w:rsid w:val="00D54A4D"/>
    <w:rsid w:val="00D6218F"/>
    <w:rsid w:val="00D67A77"/>
    <w:rsid w:val="00D725A4"/>
    <w:rsid w:val="00D75663"/>
    <w:rsid w:val="00D76BFD"/>
    <w:rsid w:val="00D82308"/>
    <w:rsid w:val="00D8509B"/>
    <w:rsid w:val="00D8559D"/>
    <w:rsid w:val="00D97782"/>
    <w:rsid w:val="00DA0F1E"/>
    <w:rsid w:val="00DA6C19"/>
    <w:rsid w:val="00DC081C"/>
    <w:rsid w:val="00DC1ADA"/>
    <w:rsid w:val="00DD379B"/>
    <w:rsid w:val="00DD542C"/>
    <w:rsid w:val="00DD5751"/>
    <w:rsid w:val="00DE48D1"/>
    <w:rsid w:val="00DF25FE"/>
    <w:rsid w:val="00DF32C6"/>
    <w:rsid w:val="00E0641A"/>
    <w:rsid w:val="00E1044B"/>
    <w:rsid w:val="00E12D48"/>
    <w:rsid w:val="00E14EAD"/>
    <w:rsid w:val="00E16E3F"/>
    <w:rsid w:val="00E1780A"/>
    <w:rsid w:val="00E22596"/>
    <w:rsid w:val="00E24343"/>
    <w:rsid w:val="00E253E5"/>
    <w:rsid w:val="00E25507"/>
    <w:rsid w:val="00E25825"/>
    <w:rsid w:val="00E25A00"/>
    <w:rsid w:val="00E27A44"/>
    <w:rsid w:val="00E3243C"/>
    <w:rsid w:val="00E33221"/>
    <w:rsid w:val="00E343CE"/>
    <w:rsid w:val="00E40671"/>
    <w:rsid w:val="00E42EA8"/>
    <w:rsid w:val="00E436D4"/>
    <w:rsid w:val="00E443FF"/>
    <w:rsid w:val="00E44763"/>
    <w:rsid w:val="00E45B9A"/>
    <w:rsid w:val="00E534D2"/>
    <w:rsid w:val="00E54CA7"/>
    <w:rsid w:val="00E55295"/>
    <w:rsid w:val="00E56849"/>
    <w:rsid w:val="00E56A63"/>
    <w:rsid w:val="00E622E4"/>
    <w:rsid w:val="00E65313"/>
    <w:rsid w:val="00E67297"/>
    <w:rsid w:val="00E67A79"/>
    <w:rsid w:val="00E70DCA"/>
    <w:rsid w:val="00E7702E"/>
    <w:rsid w:val="00E806FA"/>
    <w:rsid w:val="00E81A59"/>
    <w:rsid w:val="00E8475D"/>
    <w:rsid w:val="00E8792C"/>
    <w:rsid w:val="00E87C7A"/>
    <w:rsid w:val="00E96179"/>
    <w:rsid w:val="00E9738E"/>
    <w:rsid w:val="00EA57C9"/>
    <w:rsid w:val="00EA6ABB"/>
    <w:rsid w:val="00EA6D66"/>
    <w:rsid w:val="00EA7F86"/>
    <w:rsid w:val="00EB7EEC"/>
    <w:rsid w:val="00EC25A6"/>
    <w:rsid w:val="00EC6C1D"/>
    <w:rsid w:val="00ED0C66"/>
    <w:rsid w:val="00ED21B9"/>
    <w:rsid w:val="00EE57DD"/>
    <w:rsid w:val="00EE6D35"/>
    <w:rsid w:val="00EF05C1"/>
    <w:rsid w:val="00EF76CE"/>
    <w:rsid w:val="00EF7A2D"/>
    <w:rsid w:val="00F057FF"/>
    <w:rsid w:val="00F06211"/>
    <w:rsid w:val="00F06EBA"/>
    <w:rsid w:val="00F10195"/>
    <w:rsid w:val="00F20052"/>
    <w:rsid w:val="00F352E3"/>
    <w:rsid w:val="00F3738F"/>
    <w:rsid w:val="00F375C8"/>
    <w:rsid w:val="00F40EE9"/>
    <w:rsid w:val="00F416A3"/>
    <w:rsid w:val="00F43C67"/>
    <w:rsid w:val="00F45073"/>
    <w:rsid w:val="00F460DC"/>
    <w:rsid w:val="00F465E3"/>
    <w:rsid w:val="00F467C7"/>
    <w:rsid w:val="00F4717E"/>
    <w:rsid w:val="00F52540"/>
    <w:rsid w:val="00F52D21"/>
    <w:rsid w:val="00F55652"/>
    <w:rsid w:val="00F66712"/>
    <w:rsid w:val="00F7132F"/>
    <w:rsid w:val="00F7722B"/>
    <w:rsid w:val="00F80142"/>
    <w:rsid w:val="00F80CBF"/>
    <w:rsid w:val="00F82698"/>
    <w:rsid w:val="00F90CB2"/>
    <w:rsid w:val="00F954F8"/>
    <w:rsid w:val="00F96844"/>
    <w:rsid w:val="00F971E2"/>
    <w:rsid w:val="00FA03B6"/>
    <w:rsid w:val="00FA1A10"/>
    <w:rsid w:val="00FA1FAA"/>
    <w:rsid w:val="00FA276A"/>
    <w:rsid w:val="00FA52C0"/>
    <w:rsid w:val="00FB1309"/>
    <w:rsid w:val="00FB2D57"/>
    <w:rsid w:val="00FB44CD"/>
    <w:rsid w:val="00FB4AD2"/>
    <w:rsid w:val="00FB691A"/>
    <w:rsid w:val="00FB6BC9"/>
    <w:rsid w:val="00FC075E"/>
    <w:rsid w:val="00FC3194"/>
    <w:rsid w:val="00FC658A"/>
    <w:rsid w:val="00FC6AD5"/>
    <w:rsid w:val="00FC6F1B"/>
    <w:rsid w:val="00FD2BC3"/>
    <w:rsid w:val="00FD417D"/>
    <w:rsid w:val="00FD61CF"/>
    <w:rsid w:val="00FE0148"/>
    <w:rsid w:val="00FE0548"/>
    <w:rsid w:val="00FE5D2F"/>
    <w:rsid w:val="00FE6ED9"/>
    <w:rsid w:val="00FF0F4C"/>
    <w:rsid w:val="00FF317D"/>
    <w:rsid w:val="00FF3C7B"/>
    <w:rsid w:val="00FF496C"/>
    <w:rsid w:val="00FF4F86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D3168"/>
  <w15:docId w15:val="{C021A90A-42BE-4210-9D49-D6EEC285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2E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A77A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A77A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77A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A77A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A77A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77A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A77A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A77A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A77A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2717F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sid w:val="002717F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locked/>
    <w:rsid w:val="002717F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locked/>
    <w:rsid w:val="002717F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2717F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717F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2717F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2717F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2717FC"/>
    <w:rPr>
      <w:rFonts w:ascii="Arial" w:hAnsi="Arial" w:cs="Arial"/>
    </w:rPr>
  </w:style>
  <w:style w:type="paragraph" w:styleId="Title">
    <w:name w:val="Title"/>
    <w:basedOn w:val="Normal"/>
    <w:link w:val="TitleChar"/>
    <w:uiPriority w:val="99"/>
    <w:qFormat/>
    <w:rsid w:val="002A77A9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717FC"/>
    <w:rPr>
      <w:rFonts w:ascii="Cambria" w:hAnsi="Cambria" w:cs="Times New Roman"/>
      <w:b/>
      <w:bCs/>
      <w:kern w:val="28"/>
      <w:sz w:val="32"/>
      <w:szCs w:val="32"/>
    </w:rPr>
  </w:style>
  <w:style w:type="paragraph" w:styleId="Footer">
    <w:name w:val="footer"/>
    <w:basedOn w:val="MessageHeader"/>
    <w:link w:val="FooterChar"/>
    <w:uiPriority w:val="99"/>
    <w:rsid w:val="002A77A9"/>
    <w:pPr>
      <w:tabs>
        <w:tab w:val="right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717FC"/>
    <w:rPr>
      <w:rFonts w:cs="Times New Roman"/>
      <w:sz w:val="20"/>
      <w:szCs w:val="20"/>
    </w:rPr>
  </w:style>
  <w:style w:type="character" w:styleId="PageNumber">
    <w:name w:val="page number"/>
    <w:basedOn w:val="DefaultParagraphFont"/>
    <w:rsid w:val="002A77A9"/>
    <w:rPr>
      <w:rFonts w:cs="Times New Roman"/>
    </w:rPr>
  </w:style>
  <w:style w:type="paragraph" w:styleId="Header">
    <w:name w:val="header"/>
    <w:basedOn w:val="Normal"/>
    <w:link w:val="HeaderChar"/>
    <w:rsid w:val="002A77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717FC"/>
    <w:rPr>
      <w:rFonts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2A77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2717FC"/>
    <w:rPr>
      <w:rFonts w:ascii="Cambria" w:hAnsi="Cambria" w:cs="Times New Roman"/>
      <w:sz w:val="24"/>
      <w:szCs w:val="24"/>
      <w:shd w:val="pct20" w:color="auto" w:fill="auto"/>
    </w:rPr>
  </w:style>
  <w:style w:type="paragraph" w:styleId="EndnoteText">
    <w:name w:val="endnote text"/>
    <w:basedOn w:val="Normal"/>
    <w:link w:val="EndnoteTextChar"/>
    <w:uiPriority w:val="99"/>
    <w:semiHidden/>
    <w:rsid w:val="002A77A9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717FC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A77A9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2A77A9"/>
    <w:pPr>
      <w:tabs>
        <w:tab w:val="left" w:pos="720"/>
      </w:tabs>
      <w:ind w:left="43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717FC"/>
    <w:rPr>
      <w:rFonts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A77A9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77AC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2A77A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rsid w:val="002A77A9"/>
    <w:pPr>
      <w:overflowPunct w:val="0"/>
      <w:autoSpaceDE w:val="0"/>
      <w:autoSpaceDN w:val="0"/>
      <w:adjustRightInd w:val="0"/>
      <w:ind w:left="360"/>
      <w:textAlignment w:val="baseline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717FC"/>
    <w:rPr>
      <w:rFonts w:cs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1617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717FC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A00FC6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F80142"/>
    <w:rPr>
      <w:rFonts w:cs="Times New Roman"/>
      <w:b/>
      <w:bCs/>
    </w:rPr>
  </w:style>
  <w:style w:type="character" w:customStyle="1" w:styleId="footer011">
    <w:name w:val="footer011"/>
    <w:basedOn w:val="DefaultParagraphFont"/>
    <w:uiPriority w:val="99"/>
    <w:rsid w:val="00B47C2B"/>
    <w:rPr>
      <w:rFonts w:ascii="Verdana" w:hAnsi="Verdana" w:cs="Times New Roman"/>
      <w:color w:val="000000"/>
      <w:sz w:val="9"/>
      <w:szCs w:val="9"/>
    </w:rPr>
  </w:style>
  <w:style w:type="paragraph" w:styleId="ListParagraph">
    <w:name w:val="List Paragraph"/>
    <w:basedOn w:val="Normal"/>
    <w:uiPriority w:val="34"/>
    <w:qFormat/>
    <w:rsid w:val="00E96179"/>
    <w:pPr>
      <w:ind w:left="720"/>
    </w:pPr>
  </w:style>
  <w:style w:type="paragraph" w:styleId="NormalWeb">
    <w:name w:val="Normal (Web)"/>
    <w:basedOn w:val="Normal"/>
    <w:rsid w:val="002D32C0"/>
    <w:pPr>
      <w:spacing w:before="100" w:beforeAutospacing="1" w:after="100" w:afterAutospacing="1"/>
    </w:pPr>
    <w:rPr>
      <w:sz w:val="24"/>
      <w:szCs w:val="24"/>
    </w:rPr>
  </w:style>
  <w:style w:type="character" w:customStyle="1" w:styleId="fldtext1">
    <w:name w:val="fldtext1"/>
    <w:basedOn w:val="DefaultParagraphFont"/>
    <w:uiPriority w:val="99"/>
    <w:rsid w:val="006736F4"/>
    <w:rPr>
      <w:rFonts w:cs="Times New Roman"/>
    </w:rPr>
  </w:style>
  <w:style w:type="character" w:styleId="FollowedHyperlink">
    <w:name w:val="FollowedHyperlink"/>
    <w:basedOn w:val="DefaultParagraphFont"/>
    <w:rsid w:val="003F15D4"/>
    <w:rPr>
      <w:rFonts w:cs="Times New Roman"/>
      <w:color w:val="800080"/>
      <w:u w:val="single"/>
    </w:rPr>
  </w:style>
  <w:style w:type="character" w:customStyle="1" w:styleId="pp-headline-item">
    <w:name w:val="pp-headline-item"/>
    <w:basedOn w:val="DefaultParagraphFont"/>
    <w:uiPriority w:val="99"/>
    <w:rsid w:val="007149EE"/>
    <w:rPr>
      <w:rFonts w:cs="Times New Roman"/>
    </w:rPr>
  </w:style>
  <w:style w:type="character" w:customStyle="1" w:styleId="telephone">
    <w:name w:val="telephone"/>
    <w:basedOn w:val="DefaultParagraphFont"/>
    <w:uiPriority w:val="99"/>
    <w:rsid w:val="007149EE"/>
    <w:rPr>
      <w:rFonts w:cs="Times New Roman"/>
    </w:rPr>
  </w:style>
  <w:style w:type="character" w:customStyle="1" w:styleId="pp-headline-phone-label1">
    <w:name w:val="pp-headline-phone-label1"/>
    <w:basedOn w:val="DefaultParagraphFont"/>
    <w:uiPriority w:val="99"/>
    <w:rsid w:val="007149EE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semiHidden/>
    <w:rsid w:val="004D6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17FC"/>
    <w:rPr>
      <w:rFonts w:cs="Times New Roman"/>
      <w:sz w:val="2"/>
    </w:rPr>
  </w:style>
  <w:style w:type="numbering" w:customStyle="1" w:styleId="Style2">
    <w:name w:val="Style2"/>
    <w:rsid w:val="00DA6B66"/>
    <w:pPr>
      <w:numPr>
        <w:numId w:val="3"/>
      </w:numPr>
    </w:pPr>
  </w:style>
  <w:style w:type="numbering" w:customStyle="1" w:styleId="Style1">
    <w:name w:val="Style1"/>
    <w:rsid w:val="00DA6B66"/>
    <w:pPr>
      <w:numPr>
        <w:numId w:val="2"/>
      </w:numPr>
    </w:pPr>
  </w:style>
  <w:style w:type="character" w:styleId="CommentReference">
    <w:name w:val="annotation reference"/>
    <w:semiHidden/>
    <w:locked/>
    <w:rsid w:val="00194E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194E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4E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194E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4E5B"/>
    <w:rPr>
      <w:b/>
      <w:bCs/>
      <w:sz w:val="20"/>
      <w:szCs w:val="20"/>
    </w:rPr>
  </w:style>
  <w:style w:type="paragraph" w:styleId="BodyText3">
    <w:name w:val="Body Text 3"/>
    <w:basedOn w:val="Normal"/>
    <w:link w:val="BodyText3Char"/>
    <w:locked/>
    <w:rsid w:val="00194E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4E5B"/>
    <w:rPr>
      <w:sz w:val="16"/>
      <w:szCs w:val="16"/>
    </w:rPr>
  </w:style>
  <w:style w:type="paragraph" w:customStyle="1" w:styleId="T">
    <w:name w:val="T"/>
    <w:aliases w:val="Text"/>
    <w:rsid w:val="00194E5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 w:line="240" w:lineRule="exact"/>
      <w:jc w:val="both"/>
    </w:pPr>
    <w:rPr>
      <w:rFonts w:ascii="Times" w:hAnsi="Times"/>
      <w:sz w:val="20"/>
      <w:szCs w:val="20"/>
    </w:rPr>
  </w:style>
  <w:style w:type="paragraph" w:styleId="BodyText">
    <w:name w:val="Body Text"/>
    <w:basedOn w:val="Normal"/>
    <w:link w:val="BodyTextChar"/>
    <w:locked/>
    <w:rsid w:val="00194E5B"/>
    <w:pPr>
      <w:spacing w:after="120"/>
    </w:pPr>
    <w:rPr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194E5B"/>
    <w:rPr>
      <w:sz w:val="24"/>
      <w:szCs w:val="24"/>
      <w:lang w:val="x-none" w:eastAsia="x-none"/>
    </w:rPr>
  </w:style>
  <w:style w:type="paragraph" w:styleId="Revision">
    <w:name w:val="Revision"/>
    <w:hidden/>
    <w:uiPriority w:val="99"/>
    <w:semiHidden/>
    <w:rsid w:val="00194E5B"/>
    <w:rPr>
      <w:sz w:val="24"/>
      <w:szCs w:val="24"/>
    </w:rPr>
  </w:style>
  <w:style w:type="table" w:styleId="TableGrid">
    <w:name w:val="Table Grid"/>
    <w:basedOn w:val="TableNormal"/>
    <w:uiPriority w:val="59"/>
    <w:locked/>
    <w:rsid w:val="00BF2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611">
          <w:marLeft w:val="37"/>
          <w:marRight w:val="0"/>
          <w:marTop w:val="100"/>
          <w:marBottom w:val="100"/>
          <w:divBdr>
            <w:top w:val="none" w:sz="0" w:space="0" w:color="auto"/>
            <w:left w:val="single" w:sz="6" w:space="2" w:color="0000FF"/>
            <w:bottom w:val="none" w:sz="0" w:space="0" w:color="auto"/>
            <w:right w:val="none" w:sz="0" w:space="0" w:color="auto"/>
          </w:divBdr>
          <w:divsChild>
            <w:div w:id="188208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8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08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84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84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084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084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08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208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084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2084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084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08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084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084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08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08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569">
          <w:marLeft w:val="37"/>
          <w:marRight w:val="720"/>
          <w:marTop w:val="100"/>
          <w:marBottom w:val="100"/>
          <w:divBdr>
            <w:top w:val="none" w:sz="0" w:space="0" w:color="auto"/>
            <w:left w:val="single" w:sz="6" w:space="2" w:color="0000FF"/>
            <w:bottom w:val="none" w:sz="0" w:space="0" w:color="auto"/>
            <w:right w:val="none" w:sz="0" w:space="0" w:color="auto"/>
          </w:divBdr>
          <w:divsChild>
            <w:div w:id="18820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0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4543"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84579"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0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4616">
                          <w:marLeft w:val="75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single" w:sz="12" w:space="4" w:color="000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8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4575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0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cs.org/standards/sdecom/Standards_Matri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cs.org/standards/sdecomindex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mcs.org/standards/sdecom/Standards_Matri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SDECom Agenda August 5th and 7th 2013</vt:lpstr>
    </vt:vector>
  </TitlesOfParts>
  <Company>TOSHIBA</Company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SDECom Agenda August 5th and 7th 2013</dc:title>
  <dc:creator>Alistair Duffy</dc:creator>
  <cp:lastModifiedBy>Ross Carlton</cp:lastModifiedBy>
  <cp:revision>4</cp:revision>
  <cp:lastPrinted>2012-11-26T15:38:00Z</cp:lastPrinted>
  <dcterms:created xsi:type="dcterms:W3CDTF">2019-04-07T15:26:00Z</dcterms:created>
  <dcterms:modified xsi:type="dcterms:W3CDTF">2019-07-16T15:28:00Z</dcterms:modified>
</cp:coreProperties>
</file>